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4"/>
          <w:szCs w:val="24"/>
          <w:lang w:val="en-AU"/>
        </w:rPr>
        <w:id w:val="2067608509"/>
        <w:docPartObj>
          <w:docPartGallery w:val="Cover Pages"/>
          <w:docPartUnique/>
        </w:docPartObj>
      </w:sdtPr>
      <w:sdtEndPr>
        <w:rPr>
          <w:rFonts w:asciiTheme="minorHAnsi" w:hAnsiTheme="minorHAnsi" w:cstheme="minorBidi"/>
          <w:sz w:val="22"/>
          <w:szCs w:val="22"/>
          <w:lang w:val="en-US"/>
        </w:rPr>
      </w:sdtEndPr>
      <w:sdtContent>
        <w:tbl>
          <w:tblPr>
            <w:tblW w:w="5000" w:type="pct"/>
            <w:jc w:val="center"/>
            <w:tblBorders>
              <w:bottom w:val="single" w:sz="4" w:space="0" w:color="auto"/>
            </w:tblBorders>
            <w:tblLook w:val="04A0" w:firstRow="1" w:lastRow="0" w:firstColumn="1" w:lastColumn="0" w:noHBand="0" w:noVBand="1"/>
          </w:tblPr>
          <w:tblGrid>
            <w:gridCol w:w="8498"/>
          </w:tblGrid>
          <w:tr w:rsidR="004A2375" w:rsidRPr="00D95D9E" w14:paraId="5658453C" w14:textId="77777777" w:rsidTr="00260847">
            <w:trPr>
              <w:trHeight w:val="2506"/>
              <w:jc w:val="center"/>
            </w:trPr>
            <w:tc>
              <w:tcPr>
                <w:tcW w:w="5000" w:type="pct"/>
                <w:vAlign w:val="center"/>
              </w:tcPr>
              <w:p w14:paraId="2C1A33CD" w14:textId="77777777" w:rsidR="00260847" w:rsidRDefault="00260847" w:rsidP="003C443B">
                <w:pPr>
                  <w:pStyle w:val="NoSpacing"/>
                  <w:spacing w:after="240"/>
                </w:pPr>
              </w:p>
              <w:p w14:paraId="0441FB1F" w14:textId="77777777" w:rsidR="00260847" w:rsidRDefault="00260847" w:rsidP="003C443B">
                <w:pPr>
                  <w:pStyle w:val="NoSpacing"/>
                  <w:spacing w:after="240"/>
                </w:pPr>
              </w:p>
              <w:p w14:paraId="724B77DA" w14:textId="77777777" w:rsidR="00260847" w:rsidRDefault="00260847" w:rsidP="003C443B">
                <w:pPr>
                  <w:pStyle w:val="NoSpacing"/>
                  <w:spacing w:after="240"/>
                </w:pPr>
              </w:p>
              <w:p w14:paraId="5441CAC0" w14:textId="77777777" w:rsidR="00260847" w:rsidRDefault="00260847" w:rsidP="003C443B">
                <w:pPr>
                  <w:pStyle w:val="NoSpacing"/>
                  <w:spacing w:after="240"/>
                </w:pPr>
              </w:p>
              <w:p w14:paraId="7B0BF898" w14:textId="77777777" w:rsidR="00260847" w:rsidRDefault="00260847" w:rsidP="003C443B">
                <w:pPr>
                  <w:pStyle w:val="NoSpacing"/>
                  <w:spacing w:after="240"/>
                </w:pPr>
              </w:p>
              <w:p w14:paraId="154CDF0D" w14:textId="77777777" w:rsidR="00260847" w:rsidRDefault="00260847" w:rsidP="003C443B">
                <w:pPr>
                  <w:pStyle w:val="NoSpacing"/>
                  <w:spacing w:after="240"/>
                </w:pPr>
              </w:p>
              <w:p w14:paraId="4115A4B4" w14:textId="77777777" w:rsidR="00260847" w:rsidRDefault="00260847" w:rsidP="003C443B">
                <w:pPr>
                  <w:pStyle w:val="NoSpacing"/>
                  <w:spacing w:after="240"/>
                </w:pPr>
                <w:r w:rsidRPr="00F63848">
                  <w:rPr>
                    <w:noProof/>
                    <w:lang w:val="en-AU" w:eastAsia="en-AU"/>
                  </w:rPr>
                  <w:drawing>
                    <wp:inline distT="0" distB="0" distL="0" distR="0" wp14:anchorId="4C772199" wp14:editId="1150BAAF">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765C62F5" w14:textId="77777777" w:rsidR="00260847" w:rsidRDefault="00260847" w:rsidP="003C443B">
                <w:pPr>
                  <w:pStyle w:val="NoSpacing"/>
                  <w:spacing w:after="240"/>
                </w:pPr>
              </w:p>
              <w:p w14:paraId="514D3B7A" w14:textId="77777777" w:rsidR="00260847" w:rsidRDefault="00260847" w:rsidP="003C443B">
                <w:pPr>
                  <w:pStyle w:val="NoSpacing"/>
                  <w:spacing w:after="240"/>
                </w:pPr>
              </w:p>
              <w:p w14:paraId="1AEF9582" w14:textId="77777777" w:rsidR="00260847" w:rsidRDefault="00260847" w:rsidP="003C443B">
                <w:pPr>
                  <w:pStyle w:val="NoSpacing"/>
                  <w:spacing w:after="240"/>
                </w:pPr>
              </w:p>
              <w:p w14:paraId="74475C10" w14:textId="77777777" w:rsidR="00260847" w:rsidRDefault="00260847" w:rsidP="003C443B">
                <w:pPr>
                  <w:pStyle w:val="NoSpacing"/>
                  <w:spacing w:after="240"/>
                </w:pPr>
              </w:p>
              <w:sdt>
                <w:sdtPr>
                  <w:rPr>
                    <w:rFonts w:ascii="Arial" w:eastAsia="Times New Roman" w:hAnsi="Arial" w:cs="Times New Roman"/>
                    <w:bCs/>
                    <w:color w:val="000000" w:themeColor="text1"/>
                    <w:kern w:val="36"/>
                    <w:sz w:val="44"/>
                    <w:szCs w:val="48"/>
                    <w:lang w:eastAsia="en-AU"/>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14:paraId="70A3C8B9" w14:textId="6293DD4C" w:rsidR="004A2375" w:rsidRPr="00D95D9E" w:rsidRDefault="00192678" w:rsidP="003C443B">
                    <w:pPr>
                      <w:pStyle w:val="NoSpacing"/>
                      <w:spacing w:after="240"/>
                      <w:rPr>
                        <w:rFonts w:asciiTheme="majorHAnsi" w:eastAsiaTheme="majorEastAsia" w:hAnsiTheme="majorHAnsi" w:cstheme="majorBidi"/>
                        <w:sz w:val="80"/>
                        <w:szCs w:val="80"/>
                      </w:rPr>
                    </w:pPr>
                    <w:r>
                      <w:rPr>
                        <w:rFonts w:ascii="Arial" w:eastAsia="Times New Roman" w:hAnsi="Arial" w:cs="Times New Roman"/>
                        <w:bCs/>
                        <w:color w:val="000000" w:themeColor="text1"/>
                        <w:kern w:val="36"/>
                        <w:sz w:val="44"/>
                        <w:szCs w:val="48"/>
                        <w:lang w:eastAsia="en-AU"/>
                      </w:rPr>
                      <w:t>Consultation paper: Updating the Fair Work Act 2009 to provide stronger protections for workers against discrimination</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6555"/>
          </w:tblGrid>
          <w:tr w:rsidR="00A16356" w14:paraId="2411E64C" w14:textId="77777777" w:rsidTr="2A914337">
            <w:tc>
              <w:tcPr>
                <w:tcW w:w="6407" w:type="dxa"/>
                <w:tcMar>
                  <w:top w:w="216" w:type="dxa"/>
                  <w:left w:w="115" w:type="dxa"/>
                  <w:bottom w:w="216" w:type="dxa"/>
                  <w:right w:w="115" w:type="dxa"/>
                </w:tcMar>
              </w:tcPr>
              <w:p w14:paraId="1364FB85" w14:textId="03976104" w:rsidR="00A16356" w:rsidRDefault="004F27B7" w:rsidP="2A914337">
                <w:pPr>
                  <w:pStyle w:val="NoSpacing"/>
                  <w:spacing w:before="120" w:after="120" w:line="259" w:lineRule="auto"/>
                  <w:jc w:val="center"/>
                  <w:rPr>
                    <w:color w:val="4F81BD" w:themeColor="accent1"/>
                  </w:rPr>
                </w:pPr>
                <w:r>
                  <w:rPr>
                    <w:rFonts w:ascii="Arial" w:hAnsi="Arial" w:cs="Arial"/>
                    <w:sz w:val="28"/>
                    <w:szCs w:val="28"/>
                  </w:rPr>
                  <w:t>12</w:t>
                </w:r>
                <w:r w:rsidR="4D8D2168" w:rsidRPr="2A914337">
                  <w:rPr>
                    <w:rFonts w:ascii="Arial" w:hAnsi="Arial" w:cs="Arial"/>
                    <w:sz w:val="28"/>
                    <w:szCs w:val="28"/>
                  </w:rPr>
                  <w:t xml:space="preserve"> May </w:t>
                </w:r>
                <w:r w:rsidR="007101A7" w:rsidRPr="2A914337">
                  <w:rPr>
                    <w:rFonts w:ascii="Arial" w:hAnsi="Arial" w:cs="Arial"/>
                    <w:sz w:val="28"/>
                    <w:szCs w:val="28"/>
                  </w:rPr>
                  <w:t>202</w:t>
                </w:r>
                <w:r w:rsidR="1DC5CD23" w:rsidRPr="2A914337">
                  <w:rPr>
                    <w:rFonts w:ascii="Arial" w:hAnsi="Arial" w:cs="Arial"/>
                    <w:sz w:val="28"/>
                    <w:szCs w:val="28"/>
                  </w:rPr>
                  <w:t>3</w:t>
                </w:r>
              </w:p>
            </w:tc>
          </w:tr>
        </w:tbl>
        <w:p w14:paraId="5DBCC84D" w14:textId="1AD976BA" w:rsidR="00260847" w:rsidRDefault="00260847" w:rsidP="2A914337">
          <w:pPr>
            <w:pStyle w:val="NoSpacing"/>
            <w:spacing w:before="120" w:after="120"/>
            <w:rPr>
              <w:rFonts w:ascii="Arial" w:hAnsi="Arial" w:cs="Arial"/>
              <w:sz w:val="28"/>
              <w:szCs w:val="28"/>
            </w:rPr>
          </w:pPr>
          <w:r w:rsidRPr="2A914337">
            <w:rPr>
              <w:rFonts w:ascii="Arial" w:hAnsi="Arial" w:cs="Arial"/>
              <w:sz w:val="28"/>
              <w:szCs w:val="28"/>
            </w:rPr>
            <w:t xml:space="preserve">Submission to </w:t>
          </w:r>
          <w:r w:rsidR="108823EE" w:rsidRPr="2A914337">
            <w:rPr>
              <w:rFonts w:ascii="Arial" w:hAnsi="Arial" w:cs="Arial"/>
              <w:sz w:val="28"/>
              <w:szCs w:val="28"/>
            </w:rPr>
            <w:t>Department of Employment and Workplace Relations</w:t>
          </w:r>
        </w:p>
      </w:sdtContent>
    </w:sdt>
    <w:p w14:paraId="3B348709" w14:textId="77777777" w:rsidR="00293C9F" w:rsidRDefault="00293C9F">
      <w:pPr>
        <w:rPr>
          <w:rFonts w:ascii="Arial" w:eastAsiaTheme="majorEastAsia" w:hAnsi="Arial" w:cstheme="majorBidi"/>
          <w:color w:val="004270"/>
          <w:sz w:val="48"/>
          <w:szCs w:val="32"/>
        </w:rPr>
      </w:pPr>
      <w:r>
        <w:br w:type="page"/>
      </w:r>
    </w:p>
    <w:p w14:paraId="578E1891" w14:textId="621BDCE4" w:rsidR="001131D8" w:rsidRPr="001131D8" w:rsidRDefault="001131D8" w:rsidP="001131D8">
      <w:pPr>
        <w:pStyle w:val="TOCHeading"/>
      </w:pPr>
      <w:r w:rsidRPr="001131D8">
        <w:lastRenderedPageBreak/>
        <w:t>Table of Contents</w:t>
      </w:r>
    </w:p>
    <w:p w14:paraId="33B4EF81" w14:textId="6A72BC14" w:rsidR="00621F84" w:rsidRDefault="001131D8">
      <w:pPr>
        <w:pStyle w:val="TOC1"/>
        <w:rPr>
          <w:rFonts w:asciiTheme="minorHAnsi" w:hAnsiTheme="minorHAnsi"/>
          <w:noProof/>
          <w:kern w:val="2"/>
          <w:sz w:val="22"/>
          <w:szCs w:val="22"/>
          <w:lang w:eastAsia="en-AU"/>
          <w14:ligatures w14:val="standardContextual"/>
        </w:rPr>
      </w:pPr>
      <w:r>
        <w:fldChar w:fldCharType="begin"/>
      </w:r>
      <w:r>
        <w:instrText xml:space="preserve"> TOC \o "1-2" \h \z \u </w:instrText>
      </w:r>
      <w:r>
        <w:fldChar w:fldCharType="separate"/>
      </w:r>
      <w:hyperlink w:anchor="_Toc134713111" w:history="1">
        <w:r w:rsidR="00621F84" w:rsidRPr="00F3663D">
          <w:rPr>
            <w:rStyle w:val="Hyperlink"/>
            <w:noProof/>
          </w:rPr>
          <w:t>Summary</w:t>
        </w:r>
        <w:r w:rsidR="00621F84">
          <w:rPr>
            <w:noProof/>
            <w:webHidden/>
          </w:rPr>
          <w:tab/>
        </w:r>
        <w:r w:rsidR="00621F84">
          <w:rPr>
            <w:noProof/>
            <w:webHidden/>
          </w:rPr>
          <w:fldChar w:fldCharType="begin"/>
        </w:r>
        <w:r w:rsidR="00621F84">
          <w:rPr>
            <w:noProof/>
            <w:webHidden/>
          </w:rPr>
          <w:instrText xml:space="preserve"> PAGEREF _Toc134713111 \h </w:instrText>
        </w:r>
        <w:r w:rsidR="00621F84">
          <w:rPr>
            <w:noProof/>
            <w:webHidden/>
          </w:rPr>
        </w:r>
        <w:r w:rsidR="00621F84">
          <w:rPr>
            <w:noProof/>
            <w:webHidden/>
          </w:rPr>
          <w:fldChar w:fldCharType="separate"/>
        </w:r>
        <w:r w:rsidR="00E84D0E">
          <w:rPr>
            <w:noProof/>
            <w:webHidden/>
          </w:rPr>
          <w:t>3</w:t>
        </w:r>
        <w:r w:rsidR="00621F84">
          <w:rPr>
            <w:noProof/>
            <w:webHidden/>
          </w:rPr>
          <w:fldChar w:fldCharType="end"/>
        </w:r>
      </w:hyperlink>
    </w:p>
    <w:p w14:paraId="3F54FE1B" w14:textId="2604E23F" w:rsidR="00621F84" w:rsidRDefault="00464EA8">
      <w:pPr>
        <w:pStyle w:val="TOC2"/>
        <w:rPr>
          <w:rFonts w:asciiTheme="minorHAnsi" w:hAnsiTheme="minorHAnsi"/>
          <w:noProof/>
          <w:kern w:val="2"/>
          <w:sz w:val="22"/>
          <w:szCs w:val="22"/>
          <w:lang w:eastAsia="en-AU"/>
          <w14:ligatures w14:val="standardContextual"/>
        </w:rPr>
      </w:pPr>
      <w:hyperlink w:anchor="_Toc134713112" w:history="1">
        <w:r w:rsidR="00621F84" w:rsidRPr="00F3663D">
          <w:rPr>
            <w:rStyle w:val="Hyperlink"/>
            <w:noProof/>
          </w:rPr>
          <w:t>Recommendations</w:t>
        </w:r>
        <w:r w:rsidR="00621F84">
          <w:rPr>
            <w:noProof/>
            <w:webHidden/>
          </w:rPr>
          <w:tab/>
        </w:r>
        <w:r w:rsidR="00621F84">
          <w:rPr>
            <w:noProof/>
            <w:webHidden/>
          </w:rPr>
          <w:fldChar w:fldCharType="begin"/>
        </w:r>
        <w:r w:rsidR="00621F84">
          <w:rPr>
            <w:noProof/>
            <w:webHidden/>
          </w:rPr>
          <w:instrText xml:space="preserve"> PAGEREF _Toc134713112 \h </w:instrText>
        </w:r>
        <w:r w:rsidR="00621F84">
          <w:rPr>
            <w:noProof/>
            <w:webHidden/>
          </w:rPr>
        </w:r>
        <w:r w:rsidR="00621F84">
          <w:rPr>
            <w:noProof/>
            <w:webHidden/>
          </w:rPr>
          <w:fldChar w:fldCharType="separate"/>
        </w:r>
        <w:r w:rsidR="00E84D0E">
          <w:rPr>
            <w:noProof/>
            <w:webHidden/>
          </w:rPr>
          <w:t>3</w:t>
        </w:r>
        <w:r w:rsidR="00621F84">
          <w:rPr>
            <w:noProof/>
            <w:webHidden/>
          </w:rPr>
          <w:fldChar w:fldCharType="end"/>
        </w:r>
      </w:hyperlink>
    </w:p>
    <w:p w14:paraId="3AA52E45" w14:textId="4F07BDA1" w:rsidR="00621F84" w:rsidRDefault="00464EA8">
      <w:pPr>
        <w:pStyle w:val="TOC1"/>
        <w:rPr>
          <w:rFonts w:asciiTheme="minorHAnsi" w:hAnsiTheme="minorHAnsi"/>
          <w:noProof/>
          <w:kern w:val="2"/>
          <w:sz w:val="22"/>
          <w:szCs w:val="22"/>
          <w:lang w:eastAsia="en-AU"/>
          <w14:ligatures w14:val="standardContextual"/>
        </w:rPr>
      </w:pPr>
      <w:hyperlink w:anchor="_Toc134713113" w:history="1">
        <w:r w:rsidR="00621F84" w:rsidRPr="00F3663D">
          <w:rPr>
            <w:rStyle w:val="Hyperlink"/>
            <w:noProof/>
          </w:rPr>
          <w:t>Introduction</w:t>
        </w:r>
        <w:r w:rsidR="00621F84">
          <w:rPr>
            <w:noProof/>
            <w:webHidden/>
          </w:rPr>
          <w:tab/>
        </w:r>
        <w:r w:rsidR="00621F84">
          <w:rPr>
            <w:noProof/>
            <w:webHidden/>
          </w:rPr>
          <w:fldChar w:fldCharType="begin"/>
        </w:r>
        <w:r w:rsidR="00621F84">
          <w:rPr>
            <w:noProof/>
            <w:webHidden/>
          </w:rPr>
          <w:instrText xml:space="preserve"> PAGEREF _Toc134713113 \h </w:instrText>
        </w:r>
        <w:r w:rsidR="00621F84">
          <w:rPr>
            <w:noProof/>
            <w:webHidden/>
          </w:rPr>
        </w:r>
        <w:r w:rsidR="00621F84">
          <w:rPr>
            <w:noProof/>
            <w:webHidden/>
          </w:rPr>
          <w:fldChar w:fldCharType="separate"/>
        </w:r>
        <w:r w:rsidR="00E84D0E">
          <w:rPr>
            <w:noProof/>
            <w:webHidden/>
          </w:rPr>
          <w:t>3</w:t>
        </w:r>
        <w:r w:rsidR="00621F84">
          <w:rPr>
            <w:noProof/>
            <w:webHidden/>
          </w:rPr>
          <w:fldChar w:fldCharType="end"/>
        </w:r>
      </w:hyperlink>
    </w:p>
    <w:p w14:paraId="6DECEC73" w14:textId="3A3DEAD4" w:rsidR="00621F84" w:rsidRDefault="00464EA8">
      <w:pPr>
        <w:pStyle w:val="TOC1"/>
        <w:rPr>
          <w:rFonts w:asciiTheme="minorHAnsi" w:hAnsiTheme="minorHAnsi"/>
          <w:noProof/>
          <w:kern w:val="2"/>
          <w:sz w:val="22"/>
          <w:szCs w:val="22"/>
          <w:lang w:eastAsia="en-AU"/>
          <w14:ligatures w14:val="standardContextual"/>
        </w:rPr>
      </w:pPr>
      <w:hyperlink w:anchor="_Toc134713114" w:history="1">
        <w:r w:rsidR="00621F84" w:rsidRPr="00F3663D">
          <w:rPr>
            <w:rStyle w:val="Hyperlink"/>
            <w:noProof/>
          </w:rPr>
          <w:t>Recent review of Anti-Discrimination Act</w:t>
        </w:r>
        <w:r w:rsidR="00621F84">
          <w:rPr>
            <w:noProof/>
            <w:webHidden/>
          </w:rPr>
          <w:tab/>
        </w:r>
        <w:r w:rsidR="00621F84">
          <w:rPr>
            <w:noProof/>
            <w:webHidden/>
          </w:rPr>
          <w:fldChar w:fldCharType="begin"/>
        </w:r>
        <w:r w:rsidR="00621F84">
          <w:rPr>
            <w:noProof/>
            <w:webHidden/>
          </w:rPr>
          <w:instrText xml:space="preserve"> PAGEREF _Toc134713114 \h </w:instrText>
        </w:r>
        <w:r w:rsidR="00621F84">
          <w:rPr>
            <w:noProof/>
            <w:webHidden/>
          </w:rPr>
        </w:r>
        <w:r w:rsidR="00621F84">
          <w:rPr>
            <w:noProof/>
            <w:webHidden/>
          </w:rPr>
          <w:fldChar w:fldCharType="separate"/>
        </w:r>
        <w:r w:rsidR="00E84D0E">
          <w:rPr>
            <w:noProof/>
            <w:webHidden/>
          </w:rPr>
          <w:t>4</w:t>
        </w:r>
        <w:r w:rsidR="00621F84">
          <w:rPr>
            <w:noProof/>
            <w:webHidden/>
          </w:rPr>
          <w:fldChar w:fldCharType="end"/>
        </w:r>
      </w:hyperlink>
    </w:p>
    <w:p w14:paraId="3537DA62" w14:textId="1E3BD9FF" w:rsidR="00621F84" w:rsidRDefault="00464EA8">
      <w:pPr>
        <w:pStyle w:val="TOC1"/>
        <w:rPr>
          <w:rFonts w:asciiTheme="minorHAnsi" w:hAnsiTheme="minorHAnsi"/>
          <w:noProof/>
          <w:kern w:val="2"/>
          <w:sz w:val="22"/>
          <w:szCs w:val="22"/>
          <w:lang w:eastAsia="en-AU"/>
          <w14:ligatures w14:val="standardContextual"/>
        </w:rPr>
      </w:pPr>
      <w:hyperlink w:anchor="_Toc134713115" w:history="1">
        <w:r w:rsidR="00621F84" w:rsidRPr="00F3663D">
          <w:rPr>
            <w:rStyle w:val="Hyperlink"/>
            <w:noProof/>
          </w:rPr>
          <w:t>Q1: Indirect discrimination</w:t>
        </w:r>
        <w:r w:rsidR="00621F84">
          <w:rPr>
            <w:noProof/>
            <w:webHidden/>
          </w:rPr>
          <w:tab/>
        </w:r>
        <w:r w:rsidR="00621F84">
          <w:rPr>
            <w:noProof/>
            <w:webHidden/>
          </w:rPr>
          <w:fldChar w:fldCharType="begin"/>
        </w:r>
        <w:r w:rsidR="00621F84">
          <w:rPr>
            <w:noProof/>
            <w:webHidden/>
          </w:rPr>
          <w:instrText xml:space="preserve"> PAGEREF _Toc134713115 \h </w:instrText>
        </w:r>
        <w:r w:rsidR="00621F84">
          <w:rPr>
            <w:noProof/>
            <w:webHidden/>
          </w:rPr>
        </w:r>
        <w:r w:rsidR="00621F84">
          <w:rPr>
            <w:noProof/>
            <w:webHidden/>
          </w:rPr>
          <w:fldChar w:fldCharType="separate"/>
        </w:r>
        <w:r w:rsidR="00E84D0E">
          <w:rPr>
            <w:noProof/>
            <w:webHidden/>
          </w:rPr>
          <w:t>6</w:t>
        </w:r>
        <w:r w:rsidR="00621F84">
          <w:rPr>
            <w:noProof/>
            <w:webHidden/>
          </w:rPr>
          <w:fldChar w:fldCharType="end"/>
        </w:r>
      </w:hyperlink>
    </w:p>
    <w:p w14:paraId="3AC1BCF1" w14:textId="5DE913EE" w:rsidR="00621F84" w:rsidRDefault="00464EA8">
      <w:pPr>
        <w:pStyle w:val="TOC1"/>
        <w:rPr>
          <w:rFonts w:asciiTheme="minorHAnsi" w:hAnsiTheme="minorHAnsi"/>
          <w:noProof/>
          <w:kern w:val="2"/>
          <w:sz w:val="22"/>
          <w:szCs w:val="22"/>
          <w:lang w:eastAsia="en-AU"/>
          <w14:ligatures w14:val="standardContextual"/>
        </w:rPr>
      </w:pPr>
      <w:hyperlink w:anchor="_Toc134713116" w:history="1">
        <w:r w:rsidR="00621F84" w:rsidRPr="00F3663D">
          <w:rPr>
            <w:rStyle w:val="Hyperlink"/>
            <w:noProof/>
          </w:rPr>
          <w:t>Q2: Meaning of disability</w:t>
        </w:r>
        <w:r w:rsidR="00621F84">
          <w:rPr>
            <w:noProof/>
            <w:webHidden/>
          </w:rPr>
          <w:tab/>
        </w:r>
        <w:r w:rsidR="00621F84">
          <w:rPr>
            <w:noProof/>
            <w:webHidden/>
          </w:rPr>
          <w:fldChar w:fldCharType="begin"/>
        </w:r>
        <w:r w:rsidR="00621F84">
          <w:rPr>
            <w:noProof/>
            <w:webHidden/>
          </w:rPr>
          <w:instrText xml:space="preserve"> PAGEREF _Toc134713116 \h </w:instrText>
        </w:r>
        <w:r w:rsidR="00621F84">
          <w:rPr>
            <w:noProof/>
            <w:webHidden/>
          </w:rPr>
        </w:r>
        <w:r w:rsidR="00621F84">
          <w:rPr>
            <w:noProof/>
            <w:webHidden/>
          </w:rPr>
          <w:fldChar w:fldCharType="separate"/>
        </w:r>
        <w:r w:rsidR="00E84D0E">
          <w:rPr>
            <w:noProof/>
            <w:webHidden/>
          </w:rPr>
          <w:t>7</w:t>
        </w:r>
        <w:r w:rsidR="00621F84">
          <w:rPr>
            <w:noProof/>
            <w:webHidden/>
          </w:rPr>
          <w:fldChar w:fldCharType="end"/>
        </w:r>
      </w:hyperlink>
    </w:p>
    <w:p w14:paraId="357A2D23" w14:textId="2EAA145E" w:rsidR="00621F84" w:rsidRDefault="00464EA8">
      <w:pPr>
        <w:pStyle w:val="TOC1"/>
        <w:rPr>
          <w:rFonts w:asciiTheme="minorHAnsi" w:hAnsiTheme="minorHAnsi"/>
          <w:noProof/>
          <w:kern w:val="2"/>
          <w:sz w:val="22"/>
          <w:szCs w:val="22"/>
          <w:lang w:eastAsia="en-AU"/>
          <w14:ligatures w14:val="standardContextual"/>
        </w:rPr>
      </w:pPr>
      <w:hyperlink w:anchor="_Toc134713117" w:history="1">
        <w:r w:rsidR="00621F84" w:rsidRPr="00F3663D">
          <w:rPr>
            <w:rStyle w:val="Hyperlink"/>
            <w:noProof/>
          </w:rPr>
          <w:t>Q3: Requirement to consider reasonable adjustments</w:t>
        </w:r>
        <w:r w:rsidR="00621F84">
          <w:rPr>
            <w:noProof/>
            <w:webHidden/>
          </w:rPr>
          <w:tab/>
        </w:r>
        <w:r w:rsidR="00621F84">
          <w:rPr>
            <w:noProof/>
            <w:webHidden/>
          </w:rPr>
          <w:fldChar w:fldCharType="begin"/>
        </w:r>
        <w:r w:rsidR="00621F84">
          <w:rPr>
            <w:noProof/>
            <w:webHidden/>
          </w:rPr>
          <w:instrText xml:space="preserve"> PAGEREF _Toc134713117 \h </w:instrText>
        </w:r>
        <w:r w:rsidR="00621F84">
          <w:rPr>
            <w:noProof/>
            <w:webHidden/>
          </w:rPr>
        </w:r>
        <w:r w:rsidR="00621F84">
          <w:rPr>
            <w:noProof/>
            <w:webHidden/>
          </w:rPr>
          <w:fldChar w:fldCharType="separate"/>
        </w:r>
        <w:r w:rsidR="00E84D0E">
          <w:rPr>
            <w:noProof/>
            <w:webHidden/>
          </w:rPr>
          <w:t>8</w:t>
        </w:r>
        <w:r w:rsidR="00621F84">
          <w:rPr>
            <w:noProof/>
            <w:webHidden/>
          </w:rPr>
          <w:fldChar w:fldCharType="end"/>
        </w:r>
      </w:hyperlink>
    </w:p>
    <w:p w14:paraId="2B226B69" w14:textId="0F1D3820" w:rsidR="00621F84" w:rsidRDefault="00464EA8">
      <w:pPr>
        <w:pStyle w:val="TOC1"/>
        <w:rPr>
          <w:rFonts w:asciiTheme="minorHAnsi" w:hAnsiTheme="minorHAnsi"/>
          <w:noProof/>
          <w:kern w:val="2"/>
          <w:sz w:val="22"/>
          <w:szCs w:val="22"/>
          <w:lang w:eastAsia="en-AU"/>
          <w14:ligatures w14:val="standardContextual"/>
        </w:rPr>
      </w:pPr>
      <w:hyperlink w:anchor="_Toc134713118" w:history="1">
        <w:r w:rsidR="00621F84" w:rsidRPr="00F3663D">
          <w:rPr>
            <w:rStyle w:val="Hyperlink"/>
            <w:noProof/>
          </w:rPr>
          <w:t>Q4: Attribute extension provisions</w:t>
        </w:r>
        <w:r w:rsidR="00621F84">
          <w:rPr>
            <w:noProof/>
            <w:webHidden/>
          </w:rPr>
          <w:tab/>
        </w:r>
        <w:r w:rsidR="00621F84">
          <w:rPr>
            <w:noProof/>
            <w:webHidden/>
          </w:rPr>
          <w:fldChar w:fldCharType="begin"/>
        </w:r>
        <w:r w:rsidR="00621F84">
          <w:rPr>
            <w:noProof/>
            <w:webHidden/>
          </w:rPr>
          <w:instrText xml:space="preserve"> PAGEREF _Toc134713118 \h </w:instrText>
        </w:r>
        <w:r w:rsidR="00621F84">
          <w:rPr>
            <w:noProof/>
            <w:webHidden/>
          </w:rPr>
        </w:r>
        <w:r w:rsidR="00621F84">
          <w:rPr>
            <w:noProof/>
            <w:webHidden/>
          </w:rPr>
          <w:fldChar w:fldCharType="separate"/>
        </w:r>
        <w:r w:rsidR="00E84D0E">
          <w:rPr>
            <w:noProof/>
            <w:webHidden/>
          </w:rPr>
          <w:t>9</w:t>
        </w:r>
        <w:r w:rsidR="00621F84">
          <w:rPr>
            <w:noProof/>
            <w:webHidden/>
          </w:rPr>
          <w:fldChar w:fldCharType="end"/>
        </w:r>
      </w:hyperlink>
    </w:p>
    <w:p w14:paraId="627F70DC" w14:textId="44353399" w:rsidR="00621F84" w:rsidRDefault="00464EA8">
      <w:pPr>
        <w:pStyle w:val="TOC1"/>
        <w:rPr>
          <w:rFonts w:asciiTheme="minorHAnsi" w:hAnsiTheme="minorHAnsi"/>
          <w:noProof/>
          <w:kern w:val="2"/>
          <w:sz w:val="22"/>
          <w:szCs w:val="22"/>
          <w:lang w:eastAsia="en-AU"/>
          <w14:ligatures w14:val="standardContextual"/>
        </w:rPr>
      </w:pPr>
      <w:hyperlink w:anchor="_Toc134713119" w:history="1">
        <w:r w:rsidR="00621F84" w:rsidRPr="00F3663D">
          <w:rPr>
            <w:rStyle w:val="Hyperlink"/>
            <w:noProof/>
          </w:rPr>
          <w:t>Q10: Domestic and family violence attribute</w:t>
        </w:r>
        <w:r w:rsidR="00621F84">
          <w:rPr>
            <w:noProof/>
            <w:webHidden/>
          </w:rPr>
          <w:tab/>
        </w:r>
        <w:r w:rsidR="00621F84">
          <w:rPr>
            <w:noProof/>
            <w:webHidden/>
          </w:rPr>
          <w:fldChar w:fldCharType="begin"/>
        </w:r>
        <w:r w:rsidR="00621F84">
          <w:rPr>
            <w:noProof/>
            <w:webHidden/>
          </w:rPr>
          <w:instrText xml:space="preserve"> PAGEREF _Toc134713119 \h </w:instrText>
        </w:r>
        <w:r w:rsidR="00621F84">
          <w:rPr>
            <w:noProof/>
            <w:webHidden/>
          </w:rPr>
        </w:r>
        <w:r w:rsidR="00621F84">
          <w:rPr>
            <w:noProof/>
            <w:webHidden/>
          </w:rPr>
          <w:fldChar w:fldCharType="separate"/>
        </w:r>
        <w:r w:rsidR="00E84D0E">
          <w:rPr>
            <w:noProof/>
            <w:webHidden/>
          </w:rPr>
          <w:t>10</w:t>
        </w:r>
        <w:r w:rsidR="00621F84">
          <w:rPr>
            <w:noProof/>
            <w:webHidden/>
          </w:rPr>
          <w:fldChar w:fldCharType="end"/>
        </w:r>
      </w:hyperlink>
    </w:p>
    <w:p w14:paraId="4E19A055" w14:textId="26016EB4" w:rsidR="00621F84" w:rsidRDefault="00464EA8">
      <w:pPr>
        <w:pStyle w:val="TOC1"/>
        <w:rPr>
          <w:rFonts w:asciiTheme="minorHAnsi" w:hAnsiTheme="minorHAnsi"/>
          <w:noProof/>
          <w:kern w:val="2"/>
          <w:sz w:val="22"/>
          <w:szCs w:val="22"/>
          <w:lang w:eastAsia="en-AU"/>
          <w14:ligatures w14:val="standardContextual"/>
        </w:rPr>
      </w:pPr>
      <w:hyperlink w:anchor="_Toc134713120" w:history="1">
        <w:r w:rsidR="00621F84" w:rsidRPr="00F3663D">
          <w:rPr>
            <w:rStyle w:val="Hyperlink"/>
            <w:noProof/>
          </w:rPr>
          <w:t>Q11: Combined grounds discrimination</w:t>
        </w:r>
        <w:r w:rsidR="00621F84">
          <w:rPr>
            <w:noProof/>
            <w:webHidden/>
          </w:rPr>
          <w:tab/>
        </w:r>
        <w:r w:rsidR="00621F84">
          <w:rPr>
            <w:noProof/>
            <w:webHidden/>
          </w:rPr>
          <w:fldChar w:fldCharType="begin"/>
        </w:r>
        <w:r w:rsidR="00621F84">
          <w:rPr>
            <w:noProof/>
            <w:webHidden/>
          </w:rPr>
          <w:instrText xml:space="preserve"> PAGEREF _Toc134713120 \h </w:instrText>
        </w:r>
        <w:r w:rsidR="00621F84">
          <w:rPr>
            <w:noProof/>
            <w:webHidden/>
          </w:rPr>
        </w:r>
        <w:r w:rsidR="00621F84">
          <w:rPr>
            <w:noProof/>
            <w:webHidden/>
          </w:rPr>
          <w:fldChar w:fldCharType="separate"/>
        </w:r>
        <w:r w:rsidR="00E84D0E">
          <w:rPr>
            <w:noProof/>
            <w:webHidden/>
          </w:rPr>
          <w:t>11</w:t>
        </w:r>
        <w:r w:rsidR="00621F84">
          <w:rPr>
            <w:noProof/>
            <w:webHidden/>
          </w:rPr>
          <w:fldChar w:fldCharType="end"/>
        </w:r>
      </w:hyperlink>
    </w:p>
    <w:p w14:paraId="4828B2BF" w14:textId="57CA7E66" w:rsidR="00621F84" w:rsidRDefault="00464EA8">
      <w:pPr>
        <w:pStyle w:val="TOC1"/>
        <w:rPr>
          <w:rFonts w:asciiTheme="minorHAnsi" w:hAnsiTheme="minorHAnsi"/>
          <w:noProof/>
          <w:kern w:val="2"/>
          <w:sz w:val="22"/>
          <w:szCs w:val="22"/>
          <w:lang w:eastAsia="en-AU"/>
          <w14:ligatures w14:val="standardContextual"/>
        </w:rPr>
      </w:pPr>
      <w:hyperlink w:anchor="_Toc134713121" w:history="1">
        <w:r w:rsidR="00621F84" w:rsidRPr="00F3663D">
          <w:rPr>
            <w:rStyle w:val="Hyperlink"/>
            <w:noProof/>
          </w:rPr>
          <w:t>Conclusion</w:t>
        </w:r>
        <w:r w:rsidR="00621F84">
          <w:rPr>
            <w:noProof/>
            <w:webHidden/>
          </w:rPr>
          <w:tab/>
        </w:r>
        <w:r w:rsidR="00621F84">
          <w:rPr>
            <w:noProof/>
            <w:webHidden/>
          </w:rPr>
          <w:fldChar w:fldCharType="begin"/>
        </w:r>
        <w:r w:rsidR="00621F84">
          <w:rPr>
            <w:noProof/>
            <w:webHidden/>
          </w:rPr>
          <w:instrText xml:space="preserve"> PAGEREF _Toc134713121 \h </w:instrText>
        </w:r>
        <w:r w:rsidR="00621F84">
          <w:rPr>
            <w:noProof/>
            <w:webHidden/>
          </w:rPr>
        </w:r>
        <w:r w:rsidR="00621F84">
          <w:rPr>
            <w:noProof/>
            <w:webHidden/>
          </w:rPr>
          <w:fldChar w:fldCharType="separate"/>
        </w:r>
        <w:r w:rsidR="00E84D0E">
          <w:rPr>
            <w:noProof/>
            <w:webHidden/>
          </w:rPr>
          <w:t>12</w:t>
        </w:r>
        <w:r w:rsidR="00621F84">
          <w:rPr>
            <w:noProof/>
            <w:webHidden/>
          </w:rPr>
          <w:fldChar w:fldCharType="end"/>
        </w:r>
      </w:hyperlink>
    </w:p>
    <w:p w14:paraId="5ABCCC04" w14:textId="6AEC9FCD" w:rsidR="00B34276" w:rsidRDefault="001131D8" w:rsidP="00E548A5">
      <w:pPr>
        <w:pStyle w:val="Heading1"/>
      </w:pPr>
      <w:r>
        <w:fldChar w:fldCharType="end"/>
      </w:r>
    </w:p>
    <w:p w14:paraId="4596E2E1" w14:textId="77777777" w:rsidR="00B34276" w:rsidRDefault="00B34276">
      <w:pPr>
        <w:rPr>
          <w:rFonts w:ascii="Arial" w:eastAsiaTheme="majorEastAsia" w:hAnsi="Arial" w:cstheme="majorBidi"/>
          <w:color w:val="004270"/>
          <w:sz w:val="48"/>
          <w:szCs w:val="32"/>
        </w:rPr>
      </w:pPr>
      <w:r>
        <w:br w:type="page"/>
      </w:r>
    </w:p>
    <w:p w14:paraId="24EBBF9D" w14:textId="17EBA147" w:rsidR="006C4AE9" w:rsidRPr="006C4AE9" w:rsidRDefault="006C4AE9" w:rsidP="00E548A5">
      <w:pPr>
        <w:pStyle w:val="Heading1"/>
      </w:pPr>
      <w:bookmarkStart w:id="0" w:name="_Toc134713111"/>
      <w:r w:rsidRPr="006C4AE9">
        <w:lastRenderedPageBreak/>
        <w:t>Summary</w:t>
      </w:r>
      <w:bookmarkEnd w:id="0"/>
    </w:p>
    <w:p w14:paraId="3DEE6D49" w14:textId="7F911F92" w:rsidR="004C73CA" w:rsidRDefault="0006637F" w:rsidP="00052290">
      <w:pPr>
        <w:pStyle w:val="Numberedparagraph"/>
      </w:pPr>
      <w:r>
        <w:t>The Queensland Human Rights Commission</w:t>
      </w:r>
      <w:r w:rsidR="00724A5C">
        <w:t xml:space="preserve"> </w:t>
      </w:r>
      <w:r w:rsidR="004F27B7">
        <w:t>(</w:t>
      </w:r>
      <w:r w:rsidR="004F27B7" w:rsidRPr="004F27B7">
        <w:rPr>
          <w:b/>
          <w:bCs/>
        </w:rPr>
        <w:t>QHRC</w:t>
      </w:r>
      <w:r w:rsidR="004F27B7">
        <w:t xml:space="preserve">) </w:t>
      </w:r>
      <w:r w:rsidR="00F410F0" w:rsidRPr="004F27B7">
        <w:t>supports</w:t>
      </w:r>
      <w:r w:rsidR="00F410F0">
        <w:t xml:space="preserve"> updates to the </w:t>
      </w:r>
      <w:r w:rsidR="00F410F0">
        <w:rPr>
          <w:i/>
          <w:iCs/>
        </w:rPr>
        <w:t>Fair Work Act 2009</w:t>
      </w:r>
      <w:r w:rsidR="00F410F0">
        <w:t xml:space="preserve"> </w:t>
      </w:r>
      <w:r w:rsidR="00240C91">
        <w:t>(</w:t>
      </w:r>
      <w:r w:rsidR="00240C91" w:rsidRPr="00240C91">
        <w:rPr>
          <w:b/>
          <w:bCs/>
        </w:rPr>
        <w:t>FW Act</w:t>
      </w:r>
      <w:r w:rsidR="00240C91">
        <w:t xml:space="preserve">) </w:t>
      </w:r>
      <w:r w:rsidR="00F410F0">
        <w:t xml:space="preserve">to </w:t>
      </w:r>
      <w:r w:rsidR="00BF69B8">
        <w:t xml:space="preserve">create better alignment and consistency between laws, to improve terminology and </w:t>
      </w:r>
      <w:r w:rsidR="00E24B92">
        <w:t>ensure coverage of people who experience discrimination because they have been subjected to domestic or family violence.</w:t>
      </w:r>
    </w:p>
    <w:p w14:paraId="2C48FB01" w14:textId="393C1000" w:rsidR="00750662" w:rsidRDefault="00750662" w:rsidP="00052290">
      <w:pPr>
        <w:pStyle w:val="Numberedparagraph"/>
      </w:pPr>
      <w:r>
        <w:t xml:space="preserve">The </w:t>
      </w:r>
      <w:r w:rsidR="004F27B7">
        <w:t>QHRC’s</w:t>
      </w:r>
      <w:r>
        <w:t xml:space="preserve"> support for updates to the </w:t>
      </w:r>
      <w:r w:rsidR="005C5BCA">
        <w:t>FW Act</w:t>
      </w:r>
      <w:r>
        <w:t xml:space="preserve"> aligns with its mandate to promote and protect human rights in Queensland, including the right to work free from discrimination.</w:t>
      </w:r>
    </w:p>
    <w:p w14:paraId="4BB6B9DC" w14:textId="5AF029F4" w:rsidR="0013225E" w:rsidRDefault="008405B7" w:rsidP="00052290">
      <w:pPr>
        <w:pStyle w:val="Numberedparagraph"/>
      </w:pPr>
      <w:r>
        <w:t>In responding</w:t>
      </w:r>
      <w:r w:rsidR="0013225E">
        <w:t xml:space="preserve"> to </w:t>
      </w:r>
      <w:r w:rsidR="004854EC">
        <w:t>the consultation paper</w:t>
      </w:r>
      <w:r>
        <w:t>, t</w:t>
      </w:r>
      <w:r w:rsidR="0013225E">
        <w:t xml:space="preserve">he </w:t>
      </w:r>
      <w:r w:rsidR="0069695B">
        <w:t>QHRC</w:t>
      </w:r>
      <w:r w:rsidR="0013225E">
        <w:t xml:space="preserve"> has </w:t>
      </w:r>
      <w:r>
        <w:t>addressed the issues</w:t>
      </w:r>
      <w:r w:rsidR="00A2667A">
        <w:t xml:space="preserve"> and questions</w:t>
      </w:r>
      <w:r>
        <w:t xml:space="preserve"> </w:t>
      </w:r>
      <w:r w:rsidR="004854EC">
        <w:t xml:space="preserve">that are of most relevance to </w:t>
      </w:r>
      <w:r>
        <w:t>its</w:t>
      </w:r>
      <w:r w:rsidR="004854EC">
        <w:t xml:space="preserve"> work.</w:t>
      </w:r>
    </w:p>
    <w:p w14:paraId="45C4D40D" w14:textId="071C2A7D" w:rsidR="00093A57" w:rsidRDefault="00093A57" w:rsidP="00093A57">
      <w:pPr>
        <w:pStyle w:val="Heading2"/>
      </w:pPr>
      <w:bookmarkStart w:id="1" w:name="_Toc134713112"/>
      <w:r>
        <w:t>Recommendations</w:t>
      </w:r>
      <w:bookmarkEnd w:id="1"/>
    </w:p>
    <w:p w14:paraId="5DE7CFFD" w14:textId="75D73A72" w:rsidR="00052290" w:rsidRDefault="0097524D" w:rsidP="000E39A5">
      <w:pPr>
        <w:pStyle w:val="Numberedparagraph"/>
      </w:pPr>
      <w:r>
        <w:t>In response to the consultation questions, t</w:t>
      </w:r>
      <w:r w:rsidR="00016B67">
        <w:t xml:space="preserve">he </w:t>
      </w:r>
      <w:r w:rsidR="0069695B">
        <w:t xml:space="preserve">QHRC </w:t>
      </w:r>
      <w:r w:rsidR="000C3824">
        <w:t>recommends that</w:t>
      </w:r>
      <w:r w:rsidR="00914EBD">
        <w:t>:</w:t>
      </w:r>
    </w:p>
    <w:p w14:paraId="40F8E6EC" w14:textId="30B37529" w:rsidR="005E03CC" w:rsidRPr="00EA237C" w:rsidRDefault="00724D2E" w:rsidP="004F4396">
      <w:pPr>
        <w:pStyle w:val="Numberedparagraph"/>
        <w:numPr>
          <w:ilvl w:val="1"/>
          <w:numId w:val="13"/>
        </w:numPr>
      </w:pPr>
      <w:r w:rsidRPr="00EA237C">
        <w:t xml:space="preserve">The FW Act should </w:t>
      </w:r>
      <w:r w:rsidR="00C91758" w:rsidRPr="00EA237C">
        <w:t>expressly</w:t>
      </w:r>
      <w:r w:rsidR="00933BF9" w:rsidRPr="00EA237C">
        <w:t xml:space="preserve"> </w:t>
      </w:r>
      <w:r w:rsidR="00C91758" w:rsidRPr="00EA237C">
        <w:t xml:space="preserve">prohibit indirect </w:t>
      </w:r>
      <w:r w:rsidR="00711131" w:rsidRPr="00EA237C">
        <w:t>discrimination and</w:t>
      </w:r>
      <w:r w:rsidR="00C91758" w:rsidRPr="00EA237C">
        <w:t xml:space="preserve"> should adopt the ‘disadvantage’ test.</w:t>
      </w:r>
    </w:p>
    <w:p w14:paraId="5419ED3D" w14:textId="61BC1338" w:rsidR="00467A59" w:rsidRPr="00EA237C" w:rsidRDefault="00467A59" w:rsidP="004F4396">
      <w:pPr>
        <w:pStyle w:val="Numberedparagraph"/>
        <w:numPr>
          <w:ilvl w:val="1"/>
          <w:numId w:val="13"/>
        </w:numPr>
      </w:pPr>
      <w:r w:rsidRPr="00EA237C">
        <w:t xml:space="preserve">The FWA align its definition of disability with </w:t>
      </w:r>
      <w:r w:rsidR="004F27B7">
        <w:t xml:space="preserve">the </w:t>
      </w:r>
      <w:r w:rsidR="004F27B7">
        <w:rPr>
          <w:i/>
          <w:iCs/>
        </w:rPr>
        <w:t xml:space="preserve">Disability Discrimination Act 1992 </w:t>
      </w:r>
      <w:r w:rsidR="004F27B7">
        <w:t>(</w:t>
      </w:r>
      <w:proofErr w:type="spellStart"/>
      <w:r w:rsidR="004F27B7">
        <w:t>Cth</w:t>
      </w:r>
      <w:proofErr w:type="spellEnd"/>
      <w:r w:rsidR="004F27B7">
        <w:t>) (</w:t>
      </w:r>
      <w:r w:rsidR="004F27B7" w:rsidRPr="004F27B7">
        <w:rPr>
          <w:b/>
          <w:bCs/>
        </w:rPr>
        <w:t>DDA</w:t>
      </w:r>
      <w:r w:rsidR="004F27B7">
        <w:t>)</w:t>
      </w:r>
      <w:r w:rsidRPr="00EA237C">
        <w:t xml:space="preserve">, having regard to improvements as recommended </w:t>
      </w:r>
      <w:r w:rsidR="001E2E26" w:rsidRPr="00EA237C">
        <w:t>in the QHRC’s</w:t>
      </w:r>
      <w:r w:rsidR="00574C8D">
        <w:t xml:space="preserve"> report, </w:t>
      </w:r>
      <w:r w:rsidR="00574C8D">
        <w:rPr>
          <w:i/>
          <w:iCs/>
        </w:rPr>
        <w:t>Building Belonging – Review of Queensland’s Anti-Discrimination Act 1991.</w:t>
      </w:r>
      <w:r w:rsidR="00574C8D">
        <w:rPr>
          <w:rStyle w:val="FootnoteReference"/>
        </w:rPr>
        <w:footnoteReference w:id="2"/>
      </w:r>
      <w:r w:rsidR="001E2E26" w:rsidRPr="00EA237C">
        <w:t xml:space="preserve"> </w:t>
      </w:r>
      <w:r w:rsidRPr="00EA237C">
        <w:t xml:space="preserve"> </w:t>
      </w:r>
    </w:p>
    <w:p w14:paraId="567CDDB3" w14:textId="6BE4EE8D" w:rsidR="005E03CC" w:rsidRPr="00EA237C" w:rsidRDefault="008E7242" w:rsidP="004F4396">
      <w:pPr>
        <w:pStyle w:val="Numberedparagraph"/>
        <w:numPr>
          <w:ilvl w:val="1"/>
          <w:numId w:val="13"/>
        </w:numPr>
      </w:pPr>
      <w:r w:rsidRPr="00EA237C">
        <w:t xml:space="preserve">The </w:t>
      </w:r>
      <w:r w:rsidR="004F27B7">
        <w:t>FW</w:t>
      </w:r>
      <w:r w:rsidRPr="00EA237C">
        <w:t xml:space="preserve"> Act’s inherent requirements exception should be subject to the requirement to make ‘reasonable adjustments’ to accommodate a person’s disability</w:t>
      </w:r>
      <w:r w:rsidR="001E2E26" w:rsidRPr="00EA237C">
        <w:t xml:space="preserve">. </w:t>
      </w:r>
    </w:p>
    <w:p w14:paraId="49AE8AAC" w14:textId="2FE0DCE0" w:rsidR="00215D40" w:rsidRPr="00EA237C" w:rsidRDefault="00215D40" w:rsidP="004F4396">
      <w:pPr>
        <w:pStyle w:val="Numberedparagraph"/>
        <w:numPr>
          <w:ilvl w:val="1"/>
          <w:numId w:val="13"/>
        </w:numPr>
      </w:pPr>
      <w:r w:rsidRPr="00EA237C">
        <w:t xml:space="preserve">The </w:t>
      </w:r>
      <w:r w:rsidR="0069695B">
        <w:t>FW</w:t>
      </w:r>
      <w:r w:rsidRPr="00EA237C">
        <w:t xml:space="preserve"> Act include an express provision for attribute extensions.</w:t>
      </w:r>
    </w:p>
    <w:p w14:paraId="7F407B7B" w14:textId="0613C9E7" w:rsidR="00711131" w:rsidRPr="00EA237C" w:rsidRDefault="00215D40" w:rsidP="004F4396">
      <w:pPr>
        <w:pStyle w:val="Numberedparagraph"/>
        <w:numPr>
          <w:ilvl w:val="1"/>
          <w:numId w:val="13"/>
        </w:numPr>
      </w:pPr>
      <w:r w:rsidRPr="00EA237C">
        <w:t xml:space="preserve"> </w:t>
      </w:r>
      <w:r w:rsidR="0069695B">
        <w:t xml:space="preserve">The FW Act include </w:t>
      </w:r>
      <w:r w:rsidR="002808D6" w:rsidRPr="00EA237C">
        <w:t>‘</w:t>
      </w:r>
      <w:r w:rsidR="0069695B">
        <w:t>e</w:t>
      </w:r>
      <w:r w:rsidR="007718FD" w:rsidRPr="00EA237C">
        <w:t>xperiencing</w:t>
      </w:r>
      <w:r w:rsidR="0091118F" w:rsidRPr="00EA237C">
        <w:t xml:space="preserve"> family or domestic violence’ </w:t>
      </w:r>
      <w:r w:rsidR="0069695B">
        <w:t>as a protected attribute.</w:t>
      </w:r>
    </w:p>
    <w:p w14:paraId="0E193081" w14:textId="77F1BBF9" w:rsidR="004F4396" w:rsidRPr="00EA237C" w:rsidRDefault="00711131" w:rsidP="004F4396">
      <w:pPr>
        <w:pStyle w:val="Numberedparagraph"/>
        <w:numPr>
          <w:ilvl w:val="1"/>
          <w:numId w:val="13"/>
        </w:numPr>
      </w:pPr>
      <w:r w:rsidRPr="00EA237C">
        <w:t xml:space="preserve">The FW Act should </w:t>
      </w:r>
      <w:r w:rsidR="00375B56" w:rsidRPr="00EA237C">
        <w:t xml:space="preserve">prohibit discrimination </w:t>
      </w:r>
      <w:proofErr w:type="gramStart"/>
      <w:r w:rsidR="00375B56" w:rsidRPr="00EA237C">
        <w:t>on the basis of</w:t>
      </w:r>
      <w:proofErr w:type="gramEnd"/>
      <w:r w:rsidR="00375B56" w:rsidRPr="00EA237C">
        <w:t xml:space="preserve"> one or more attributes or because of the effect of a combination of attributes.</w:t>
      </w:r>
    </w:p>
    <w:p w14:paraId="2AD2E927" w14:textId="68A7E48C" w:rsidR="00093A57" w:rsidRPr="00E548A5" w:rsidRDefault="00093A57" w:rsidP="00E548A5">
      <w:pPr>
        <w:pStyle w:val="Heading1"/>
      </w:pPr>
      <w:bookmarkStart w:id="2" w:name="_Toc134713113"/>
      <w:r w:rsidRPr="00E548A5">
        <w:t>Introduction</w:t>
      </w:r>
      <w:bookmarkEnd w:id="2"/>
    </w:p>
    <w:p w14:paraId="7794421B" w14:textId="4A9705BF" w:rsidR="00965823" w:rsidRDefault="00965823" w:rsidP="00965823">
      <w:pPr>
        <w:pStyle w:val="Numberedparagraph"/>
      </w:pPr>
      <w:r>
        <w:t xml:space="preserve">As the </w:t>
      </w:r>
      <w:r w:rsidR="008F35FA">
        <w:t>consultation</w:t>
      </w:r>
      <w:r>
        <w:t xml:space="preserve"> paper notes, various civil frameworks prohibit discrimination in the workplace in Australia. The primary laws dealing with discrimination in employment and related areas are Commonwealth, </w:t>
      </w:r>
      <w:r w:rsidR="0069695B">
        <w:t>S</w:t>
      </w:r>
      <w:r>
        <w:t xml:space="preserve">tate and </w:t>
      </w:r>
      <w:r w:rsidR="0069695B">
        <w:t>T</w:t>
      </w:r>
      <w:r>
        <w:t xml:space="preserve">erritory anti-discrimination laws. </w:t>
      </w:r>
    </w:p>
    <w:p w14:paraId="50D7A53E" w14:textId="6855A442" w:rsidR="00093A57" w:rsidRDefault="00093A57" w:rsidP="00093A57">
      <w:pPr>
        <w:pStyle w:val="Numberedparagraph"/>
      </w:pPr>
      <w:r>
        <w:lastRenderedPageBreak/>
        <w:t xml:space="preserve">The </w:t>
      </w:r>
      <w:r w:rsidR="0069695B">
        <w:t xml:space="preserve">QHRC </w:t>
      </w:r>
      <w:r w:rsidRPr="00C35743">
        <w:t xml:space="preserve">is a statutory authority established under the </w:t>
      </w:r>
      <w:r>
        <w:t xml:space="preserve">Queensland </w:t>
      </w:r>
      <w:r w:rsidRPr="00C35743">
        <w:rPr>
          <w:i/>
        </w:rPr>
        <w:t>Anti-Discrimination Act 1991</w:t>
      </w:r>
      <w:r w:rsidR="00B45844">
        <w:rPr>
          <w:i/>
        </w:rPr>
        <w:t xml:space="preserve"> </w:t>
      </w:r>
      <w:r w:rsidR="00B45844">
        <w:t>(</w:t>
      </w:r>
      <w:r w:rsidR="001A2438" w:rsidRPr="001A2438">
        <w:rPr>
          <w:b/>
          <w:bCs/>
        </w:rPr>
        <w:t>Queensland</w:t>
      </w:r>
      <w:r w:rsidR="001A2438">
        <w:t xml:space="preserve"> </w:t>
      </w:r>
      <w:r w:rsidR="00B45844" w:rsidRPr="003B0A61">
        <w:rPr>
          <w:b/>
        </w:rPr>
        <w:t>AD Act</w:t>
      </w:r>
      <w:r w:rsidR="00B45844">
        <w:t>)</w:t>
      </w:r>
      <w:r>
        <w:rPr>
          <w:i/>
        </w:rPr>
        <w:t>.</w:t>
      </w:r>
    </w:p>
    <w:p w14:paraId="7BEB0FE4" w14:textId="669E0E18" w:rsidR="00093A57" w:rsidRPr="00592493" w:rsidRDefault="00093A57" w:rsidP="00093A57">
      <w:pPr>
        <w:pStyle w:val="Numberedparagraph"/>
      </w:pPr>
      <w:r w:rsidRPr="00A97DE1">
        <w:t xml:space="preserve">The </w:t>
      </w:r>
      <w:r w:rsidR="0067706C">
        <w:t>QHRC</w:t>
      </w:r>
      <w:r w:rsidRPr="00A97DE1">
        <w:t xml:space="preserve"> </w:t>
      </w:r>
      <w:r>
        <w:t xml:space="preserve">has functions under the </w:t>
      </w:r>
      <w:r w:rsidR="0069695B">
        <w:t xml:space="preserve">Queensland </w:t>
      </w:r>
      <w:r w:rsidR="00B45844">
        <w:t xml:space="preserve">AD Act </w:t>
      </w:r>
      <w:r>
        <w:t xml:space="preserve">and the </w:t>
      </w:r>
      <w:r>
        <w:rPr>
          <w:i/>
        </w:rPr>
        <w:t>Human Rights Act 2019</w:t>
      </w:r>
      <w:r w:rsidR="00B45844">
        <w:rPr>
          <w:i/>
        </w:rPr>
        <w:t xml:space="preserve"> </w:t>
      </w:r>
      <w:r w:rsidR="00B45844">
        <w:t>(</w:t>
      </w:r>
      <w:r w:rsidR="00B45844" w:rsidRPr="003B0A61">
        <w:rPr>
          <w:b/>
        </w:rPr>
        <w:t>HR Act</w:t>
      </w:r>
      <w:r w:rsidR="00B45844">
        <w:t>)</w:t>
      </w:r>
      <w:r>
        <w:rPr>
          <w:i/>
        </w:rPr>
        <w:t xml:space="preserve"> </w:t>
      </w:r>
      <w:r>
        <w:t>to promote</w:t>
      </w:r>
      <w:r w:rsidRPr="00A97DE1">
        <w:t xml:space="preserve"> an understanding</w:t>
      </w:r>
      <w:r>
        <w:t xml:space="preserve"> </w:t>
      </w:r>
      <w:r w:rsidRPr="00A97DE1">
        <w:t>and public discussion of human rights in Queensla</w:t>
      </w:r>
      <w:r>
        <w:t xml:space="preserve">nd, and to provide information and education about human rights.  </w:t>
      </w:r>
    </w:p>
    <w:p w14:paraId="733D951D" w14:textId="3CECC77D" w:rsidR="00544A31" w:rsidRDefault="00093A57">
      <w:pPr>
        <w:pStyle w:val="Numberedparagraph"/>
        <w:rPr>
          <w:lang w:eastAsia="en-AU"/>
        </w:rPr>
      </w:pPr>
      <w:r w:rsidRPr="00544A31">
        <w:rPr>
          <w:color w:val="000000"/>
        </w:rPr>
        <w:t xml:space="preserve">The </w:t>
      </w:r>
      <w:r w:rsidR="0067706C">
        <w:rPr>
          <w:color w:val="000000"/>
        </w:rPr>
        <w:t>QHRC</w:t>
      </w:r>
      <w:r w:rsidRPr="00544A31">
        <w:rPr>
          <w:color w:val="000000"/>
        </w:rPr>
        <w:t xml:space="preserve"> deals with complaints of discrimination, </w:t>
      </w:r>
      <w:r w:rsidR="00A32E91" w:rsidRPr="00544A31">
        <w:rPr>
          <w:color w:val="000000"/>
        </w:rPr>
        <w:t xml:space="preserve">sexual harassment </w:t>
      </w:r>
      <w:r w:rsidRPr="00544A31">
        <w:rPr>
          <w:color w:val="000000"/>
        </w:rPr>
        <w:t>vilification</w:t>
      </w:r>
      <w:r w:rsidR="005725BE" w:rsidRPr="00544A31">
        <w:rPr>
          <w:color w:val="000000"/>
        </w:rPr>
        <w:t>,</w:t>
      </w:r>
      <w:r w:rsidRPr="00544A31">
        <w:rPr>
          <w:color w:val="000000"/>
        </w:rPr>
        <w:t xml:space="preserve"> and other objectionable conduct under the </w:t>
      </w:r>
      <w:r w:rsidR="00544A31" w:rsidRPr="00544A31">
        <w:rPr>
          <w:color w:val="000000"/>
        </w:rPr>
        <w:t xml:space="preserve">Queensland </w:t>
      </w:r>
      <w:r w:rsidR="00B45844" w:rsidRPr="003B0A61">
        <w:t>AD Act</w:t>
      </w:r>
      <w:r w:rsidR="00E56627" w:rsidRPr="00544A31">
        <w:rPr>
          <w:i/>
        </w:rPr>
        <w:t>,</w:t>
      </w:r>
      <w:r w:rsidR="00544A31" w:rsidRPr="00544A31">
        <w:rPr>
          <w:i/>
        </w:rPr>
        <w:t xml:space="preserve"> </w:t>
      </w:r>
      <w:r w:rsidR="00544A31">
        <w:t xml:space="preserve">reprisal under the </w:t>
      </w:r>
      <w:r w:rsidR="00544A31" w:rsidRPr="00544A31">
        <w:rPr>
          <w:i/>
        </w:rPr>
        <w:t>Public Interest Disclosure Act 2009</w:t>
      </w:r>
      <w:r w:rsidR="00544A31">
        <w:t>, and human rights complaints under the HR Act</w:t>
      </w:r>
      <w:r w:rsidR="00544A31" w:rsidRPr="00544A31">
        <w:rPr>
          <w:i/>
        </w:rPr>
        <w:t xml:space="preserve">. </w:t>
      </w:r>
    </w:p>
    <w:p w14:paraId="1C8E674F" w14:textId="5A88F739" w:rsidR="00544A31" w:rsidRDefault="0067706C" w:rsidP="00544A31">
      <w:pPr>
        <w:pStyle w:val="Numberedparagraph"/>
        <w:rPr>
          <w:lang w:eastAsia="en-AU"/>
        </w:rPr>
      </w:pPr>
      <w:r>
        <w:t xml:space="preserve">The </w:t>
      </w:r>
      <w:r w:rsidR="00544A31">
        <w:t xml:space="preserve">QHRC has over </w:t>
      </w:r>
      <w:r w:rsidR="003331BC">
        <w:t>three</w:t>
      </w:r>
      <w:r w:rsidR="00544A31">
        <w:t xml:space="preserve"> decades of experience working within the Queensland legislative framework and access to 14 years of complaints data.</w:t>
      </w:r>
    </w:p>
    <w:p w14:paraId="59C84505" w14:textId="238E3904" w:rsidR="003F50A7" w:rsidRDefault="00965823">
      <w:pPr>
        <w:pStyle w:val="Numberedparagraph"/>
      </w:pPr>
      <w:r>
        <w:t xml:space="preserve">Like other jurisdictions, </w:t>
      </w:r>
      <w:r w:rsidR="00866928" w:rsidRPr="00ED1050">
        <w:t xml:space="preserve">the </w:t>
      </w:r>
      <w:r w:rsidR="00EE742F" w:rsidRPr="003F50A7">
        <w:rPr>
          <w:iCs/>
        </w:rPr>
        <w:t>Queensland AD Act</w:t>
      </w:r>
      <w:r w:rsidR="00866928" w:rsidRPr="003F50A7">
        <w:rPr>
          <w:i/>
        </w:rPr>
        <w:t xml:space="preserve"> </w:t>
      </w:r>
      <w:r w:rsidR="003F50A7" w:rsidRPr="003F50A7">
        <w:rPr>
          <w:iCs/>
        </w:rPr>
        <w:t>o</w:t>
      </w:r>
      <w:r w:rsidR="003F50A7" w:rsidRPr="003F50A7">
        <w:t>utlines the characteristics that are protected from discrimination</w:t>
      </w:r>
      <w:r w:rsidR="0069695B">
        <w:t xml:space="preserve"> and</w:t>
      </w:r>
      <w:r w:rsidR="003F50A7" w:rsidRPr="003F50A7">
        <w:t xml:space="preserve"> the areas in which discrimination is unlawful - for example, at work or school - and the other types of behaviours made unlawful by the Act, including sexual harassment and vilification</w:t>
      </w:r>
      <w:r w:rsidR="00F84548">
        <w:t>.</w:t>
      </w:r>
    </w:p>
    <w:p w14:paraId="47AAF411" w14:textId="5ADB2797" w:rsidR="00CF4504" w:rsidRPr="00ED1050" w:rsidRDefault="00CF4504">
      <w:pPr>
        <w:pStyle w:val="Numberedparagraph"/>
      </w:pPr>
      <w:r>
        <w:t>Discrimination c</w:t>
      </w:r>
      <w:r w:rsidRPr="00ED1050">
        <w:t xml:space="preserve">omplaints can only be </w:t>
      </w:r>
      <w:r>
        <w:t xml:space="preserve">accepted </w:t>
      </w:r>
      <w:r w:rsidRPr="00ED1050">
        <w:t xml:space="preserve">if the discrimination is </w:t>
      </w:r>
      <w:r>
        <w:t>based on</w:t>
      </w:r>
      <w:r w:rsidRPr="00ED1050">
        <w:t xml:space="preserve"> one of 16 attributes protected under the Act. </w:t>
      </w:r>
    </w:p>
    <w:p w14:paraId="2B0892CA" w14:textId="77369D18" w:rsidR="008F593F" w:rsidRDefault="00904E44" w:rsidP="004D75AB">
      <w:pPr>
        <w:pStyle w:val="Numberedparagraph"/>
        <w:rPr>
          <w:lang w:eastAsia="en-AU"/>
        </w:rPr>
      </w:pPr>
      <w:r>
        <w:rPr>
          <w:lang w:eastAsia="en-AU"/>
        </w:rPr>
        <w:t>T</w:t>
      </w:r>
      <w:r w:rsidR="006E7EE7">
        <w:rPr>
          <w:lang w:eastAsia="en-AU"/>
        </w:rPr>
        <w:t>he attribute of impairment</w:t>
      </w:r>
      <w:r w:rsidR="00F71119">
        <w:rPr>
          <w:lang w:eastAsia="en-AU"/>
        </w:rPr>
        <w:t xml:space="preserve"> </w:t>
      </w:r>
      <w:r w:rsidR="006E7EE7">
        <w:rPr>
          <w:lang w:eastAsia="en-AU"/>
        </w:rPr>
        <w:t>is</w:t>
      </w:r>
      <w:r>
        <w:rPr>
          <w:lang w:eastAsia="en-AU"/>
        </w:rPr>
        <w:t xml:space="preserve"> usually</w:t>
      </w:r>
      <w:r w:rsidR="006E7EE7">
        <w:rPr>
          <w:lang w:eastAsia="en-AU"/>
        </w:rPr>
        <w:t xml:space="preserve"> the most common </w:t>
      </w:r>
      <w:r w:rsidR="00EF0944">
        <w:rPr>
          <w:lang w:eastAsia="en-AU"/>
        </w:rPr>
        <w:t>subject in accepted complaints.</w:t>
      </w:r>
      <w:r w:rsidR="002C1053">
        <w:rPr>
          <w:rStyle w:val="FootnoteReference"/>
          <w:lang w:eastAsia="en-AU"/>
        </w:rPr>
        <w:footnoteReference w:id="3"/>
      </w:r>
      <w:r w:rsidR="00EF0944">
        <w:rPr>
          <w:lang w:eastAsia="en-AU"/>
        </w:rPr>
        <w:t xml:space="preserve"> For example, for the 2021-22 financial year, 60 per cent of accepted complaints were about impairment discrimination</w:t>
      </w:r>
      <w:r w:rsidR="00BA4BE3">
        <w:rPr>
          <w:lang w:eastAsia="en-AU"/>
        </w:rPr>
        <w:t>.</w:t>
      </w:r>
    </w:p>
    <w:p w14:paraId="65C3AEF1" w14:textId="6AF9503E" w:rsidR="000B2A7C" w:rsidRPr="00E94C85" w:rsidRDefault="004D75AB" w:rsidP="008F593F">
      <w:pPr>
        <w:pStyle w:val="Numberedparagraph"/>
        <w:rPr>
          <w:lang w:eastAsia="en-AU"/>
        </w:rPr>
      </w:pPr>
      <w:r w:rsidRPr="008F593F">
        <w:rPr>
          <w:iCs/>
        </w:rPr>
        <w:t xml:space="preserve">The Queensland AD Act prescribed 9 areas of public life. </w:t>
      </w:r>
      <w:r>
        <w:rPr>
          <w:lang w:eastAsia="en-AU"/>
        </w:rPr>
        <w:t xml:space="preserve">Most complaints to the QHRC about impairment discrimination are </w:t>
      </w:r>
      <w:proofErr w:type="gramStart"/>
      <w:r>
        <w:rPr>
          <w:lang w:eastAsia="en-AU"/>
        </w:rPr>
        <w:t>in the area of</w:t>
      </w:r>
      <w:proofErr w:type="gramEnd"/>
      <w:r>
        <w:rPr>
          <w:lang w:eastAsia="en-AU"/>
        </w:rPr>
        <w:t xml:space="preserve"> work.</w:t>
      </w:r>
      <w:r>
        <w:rPr>
          <w:rStyle w:val="FootnoteReference"/>
          <w:lang w:eastAsia="en-AU"/>
        </w:rPr>
        <w:footnoteReference w:id="4"/>
      </w:r>
      <w:r>
        <w:rPr>
          <w:lang w:eastAsia="en-AU"/>
        </w:rPr>
        <w:t xml:space="preserve"> </w:t>
      </w:r>
      <w:r w:rsidR="00313A70">
        <w:rPr>
          <w:lang w:eastAsia="en-AU"/>
        </w:rPr>
        <w:t xml:space="preserve">In fact, </w:t>
      </w:r>
      <w:r w:rsidR="00313A70">
        <w:t>a</w:t>
      </w:r>
      <w:r w:rsidR="00904E44" w:rsidRPr="008F593F">
        <w:rPr>
          <w:iCs/>
        </w:rPr>
        <w:t>cross all attributes, w</w:t>
      </w:r>
      <w:r w:rsidR="00C52C85" w:rsidRPr="008F593F">
        <w:rPr>
          <w:iCs/>
        </w:rPr>
        <w:t xml:space="preserve">orkplace fairness </w:t>
      </w:r>
      <w:r w:rsidR="00C43968" w:rsidRPr="008F593F">
        <w:rPr>
          <w:iCs/>
        </w:rPr>
        <w:t>has historically been the most significant area of complaint</w:t>
      </w:r>
      <w:r w:rsidR="00057D92" w:rsidRPr="008F593F">
        <w:rPr>
          <w:iCs/>
        </w:rPr>
        <w:t>.</w:t>
      </w:r>
      <w:r w:rsidR="008F593F">
        <w:rPr>
          <w:rStyle w:val="FootnoteReference"/>
          <w:iCs/>
        </w:rPr>
        <w:footnoteReference w:id="5"/>
      </w:r>
    </w:p>
    <w:p w14:paraId="05154DF1" w14:textId="1DFC7CE8" w:rsidR="00E94C85" w:rsidRPr="00C66FA6" w:rsidRDefault="00E94C85" w:rsidP="00FD557F">
      <w:pPr>
        <w:pStyle w:val="Heading1"/>
        <w:rPr>
          <w:lang w:eastAsia="en-AU"/>
        </w:rPr>
      </w:pPr>
      <w:bookmarkStart w:id="3" w:name="_Toc134713114"/>
      <w:r>
        <w:t xml:space="preserve">Recent review of </w:t>
      </w:r>
      <w:r w:rsidR="00FD557F">
        <w:t>Anti-Discrimination Act</w:t>
      </w:r>
      <w:bookmarkEnd w:id="3"/>
    </w:p>
    <w:p w14:paraId="070FF047" w14:textId="5BEBD249" w:rsidR="00850B8F" w:rsidRDefault="00850B8F" w:rsidP="00850B8F">
      <w:pPr>
        <w:pStyle w:val="Numberedparagraph"/>
        <w:rPr>
          <w:lang w:eastAsia="en-AU"/>
        </w:rPr>
      </w:pPr>
      <w:r>
        <w:t xml:space="preserve">Following extensive consultation and research, the QHRC recently published its report </w:t>
      </w:r>
      <w:r>
        <w:rPr>
          <w:i/>
          <w:iCs/>
        </w:rPr>
        <w:t>Building Belonging</w:t>
      </w:r>
      <w:r>
        <w:t xml:space="preserve"> </w:t>
      </w:r>
      <w:r>
        <w:rPr>
          <w:i/>
          <w:iCs/>
        </w:rPr>
        <w:t>Report – Review of Queensland’s Anti-Discrimination Act 1991</w:t>
      </w:r>
      <w:r>
        <w:t xml:space="preserve"> (</w:t>
      </w:r>
      <w:r>
        <w:rPr>
          <w:i/>
          <w:iCs/>
        </w:rPr>
        <w:t>Building Belonging)</w:t>
      </w:r>
      <w:r>
        <w:t>.</w:t>
      </w:r>
      <w:r>
        <w:rPr>
          <w:rStyle w:val="FootnoteReference"/>
        </w:rPr>
        <w:footnoteReference w:id="6"/>
      </w:r>
    </w:p>
    <w:p w14:paraId="10E202D9" w14:textId="7827F6E3" w:rsidR="006E121F" w:rsidRPr="00A7327A" w:rsidRDefault="006E121F" w:rsidP="00093A57">
      <w:pPr>
        <w:pStyle w:val="Numberedparagraph"/>
        <w:rPr>
          <w:lang w:eastAsia="en-AU"/>
        </w:rPr>
      </w:pPr>
      <w:r w:rsidRPr="00A7327A">
        <w:rPr>
          <w:lang w:eastAsia="en-AU"/>
        </w:rPr>
        <w:lastRenderedPageBreak/>
        <w:t xml:space="preserve">The </w:t>
      </w:r>
      <w:r w:rsidR="00D93979" w:rsidRPr="00A7327A">
        <w:rPr>
          <w:lang w:eastAsia="en-AU"/>
        </w:rPr>
        <w:t>QHRC</w:t>
      </w:r>
      <w:r w:rsidRPr="00A7327A">
        <w:rPr>
          <w:lang w:eastAsia="en-AU"/>
        </w:rPr>
        <w:t xml:space="preserve"> recommended five key reforms:</w:t>
      </w:r>
    </w:p>
    <w:p w14:paraId="6BAE5AD3" w14:textId="3A18880F" w:rsidR="005649B8" w:rsidRPr="00EA237C" w:rsidRDefault="005649B8" w:rsidP="005649B8">
      <w:pPr>
        <w:pStyle w:val="Bulletedlist"/>
        <w:rPr>
          <w:sz w:val="22"/>
          <w:szCs w:val="22"/>
          <w:lang w:val="en-US"/>
        </w:rPr>
      </w:pPr>
      <w:bookmarkStart w:id="4" w:name="_Hlk107947389"/>
      <w:r w:rsidRPr="00EA237C">
        <w:rPr>
          <w:b/>
          <w:bCs/>
          <w:sz w:val="22"/>
          <w:szCs w:val="22"/>
        </w:rPr>
        <w:t>Eliminate discrimination</w:t>
      </w:r>
      <w:r w:rsidRPr="00EA237C">
        <w:rPr>
          <w:sz w:val="22"/>
          <w:szCs w:val="22"/>
        </w:rPr>
        <w:t xml:space="preserve">. </w:t>
      </w:r>
      <w:r w:rsidRPr="00EA237C">
        <w:rPr>
          <w:sz w:val="22"/>
          <w:szCs w:val="22"/>
          <w:lang w:val="en-US"/>
        </w:rPr>
        <w:t>Introduce a new Act to protect and promote the right to equality and eliminate discrimination and sexual harassment to the greatest extent possible.</w:t>
      </w:r>
    </w:p>
    <w:p w14:paraId="1ADF36DB" w14:textId="3A18880F" w:rsidR="005649B8" w:rsidRPr="00EA237C" w:rsidRDefault="005649B8" w:rsidP="005649B8">
      <w:pPr>
        <w:pStyle w:val="Bulletedlist"/>
        <w:rPr>
          <w:sz w:val="22"/>
          <w:szCs w:val="22"/>
          <w:lang w:val="en-US"/>
        </w:rPr>
      </w:pPr>
      <w:r w:rsidRPr="00EA237C">
        <w:rPr>
          <w:b/>
          <w:bCs/>
          <w:sz w:val="22"/>
          <w:szCs w:val="22"/>
          <w:lang w:val="en-US"/>
        </w:rPr>
        <w:t>Refine the key concepts</w:t>
      </w:r>
      <w:r w:rsidRPr="00EA237C">
        <w:rPr>
          <w:sz w:val="22"/>
          <w:szCs w:val="22"/>
          <w:lang w:val="en-US"/>
        </w:rPr>
        <w:t>. Ensure the legal tests for discrimination respond effectively to the problems they are seeking to address and are easy to understand and apply.</w:t>
      </w:r>
    </w:p>
    <w:p w14:paraId="0048401C" w14:textId="3A18880F" w:rsidR="005649B8" w:rsidRPr="00EA237C" w:rsidRDefault="005649B8" w:rsidP="005649B8">
      <w:pPr>
        <w:pStyle w:val="Bulletedlist"/>
        <w:rPr>
          <w:sz w:val="22"/>
          <w:szCs w:val="22"/>
          <w:lang w:val="en-US"/>
        </w:rPr>
      </w:pPr>
      <w:r w:rsidRPr="00EA237C">
        <w:rPr>
          <w:b/>
          <w:bCs/>
          <w:sz w:val="22"/>
          <w:szCs w:val="22"/>
          <w:lang w:val="en-US"/>
        </w:rPr>
        <w:t>Shift the focus to prevention</w:t>
      </w:r>
      <w:r w:rsidRPr="00EA237C">
        <w:rPr>
          <w:sz w:val="22"/>
          <w:szCs w:val="22"/>
          <w:lang w:val="en-US"/>
        </w:rPr>
        <w:t>.</w:t>
      </w:r>
      <w:r w:rsidRPr="00EA237C">
        <w:rPr>
          <w:sz w:val="22"/>
          <w:szCs w:val="22"/>
        </w:rPr>
        <w:t xml:space="preserve"> </w:t>
      </w:r>
      <w:r w:rsidRPr="00EA237C">
        <w:rPr>
          <w:sz w:val="22"/>
          <w:szCs w:val="22"/>
          <w:lang w:val="en-US"/>
        </w:rPr>
        <w:t>Promote compliance by shifting the focus to preventing discrimination and sexual harassment before it happens.</w:t>
      </w:r>
    </w:p>
    <w:p w14:paraId="6ED02FC3" w14:textId="3A18880F" w:rsidR="005649B8" w:rsidRPr="00EA237C" w:rsidRDefault="005649B8" w:rsidP="005649B8">
      <w:pPr>
        <w:pStyle w:val="Bulletedlist"/>
        <w:rPr>
          <w:sz w:val="22"/>
          <w:szCs w:val="22"/>
          <w:lang w:val="en-US"/>
        </w:rPr>
      </w:pPr>
      <w:r w:rsidRPr="00EA237C">
        <w:rPr>
          <w:b/>
          <w:bCs/>
          <w:sz w:val="22"/>
          <w:szCs w:val="22"/>
          <w:lang w:val="en-US"/>
        </w:rPr>
        <w:t>Improve the complaints system</w:t>
      </w:r>
      <w:r w:rsidRPr="00EA237C">
        <w:rPr>
          <w:sz w:val="22"/>
          <w:szCs w:val="22"/>
          <w:lang w:val="en-US"/>
        </w:rPr>
        <w:t xml:space="preserve">. Reorientate the dispute resolution process to ensure it is flexible and efficient, and to enhance access to justice. </w:t>
      </w:r>
    </w:p>
    <w:p w14:paraId="43C53185" w14:textId="3A18880F" w:rsidR="005649B8" w:rsidRPr="00EA237C" w:rsidRDefault="005649B8" w:rsidP="00A7630F">
      <w:pPr>
        <w:pStyle w:val="Bulletedlist"/>
        <w:spacing w:after="240"/>
        <w:rPr>
          <w:sz w:val="22"/>
          <w:szCs w:val="22"/>
        </w:rPr>
      </w:pPr>
      <w:r w:rsidRPr="00EA237C">
        <w:rPr>
          <w:b/>
          <w:bCs/>
          <w:sz w:val="22"/>
          <w:szCs w:val="22"/>
          <w:lang w:val="en-US"/>
        </w:rPr>
        <w:t>Increase protection.</w:t>
      </w:r>
      <w:r w:rsidRPr="00EA237C">
        <w:rPr>
          <w:sz w:val="22"/>
          <w:szCs w:val="22"/>
          <w:lang w:val="en-US"/>
        </w:rPr>
        <w:t xml:space="preserve"> Ensure </w:t>
      </w:r>
      <w:bookmarkEnd w:id="4"/>
      <w:r w:rsidRPr="00EA237C">
        <w:rPr>
          <w:sz w:val="22"/>
          <w:szCs w:val="22"/>
        </w:rPr>
        <w:t xml:space="preserve">all people who require protection under the Act are included, and that coverage of the law extends to all contexts and settings where unfair discrimination occurs, subject to reasonable exceptions. </w:t>
      </w:r>
    </w:p>
    <w:p w14:paraId="687D89AD" w14:textId="0E9EEC1B" w:rsidR="00EF49F6" w:rsidRDefault="00EF49F6" w:rsidP="00EF49F6">
      <w:pPr>
        <w:pStyle w:val="Numberedparagraph"/>
        <w:rPr>
          <w:lang w:eastAsia="en-AU"/>
        </w:rPr>
      </w:pPr>
      <w:r>
        <w:rPr>
          <w:lang w:eastAsia="en-AU"/>
        </w:rPr>
        <w:t xml:space="preserve">During the Review, </w:t>
      </w:r>
      <w:r w:rsidR="001000F4">
        <w:rPr>
          <w:lang w:eastAsia="en-AU"/>
        </w:rPr>
        <w:t>the QHRC</w:t>
      </w:r>
      <w:r>
        <w:rPr>
          <w:lang w:eastAsia="en-AU"/>
        </w:rPr>
        <w:t xml:space="preserve"> </w:t>
      </w:r>
      <w:r w:rsidR="001000F4">
        <w:rPr>
          <w:lang w:eastAsia="en-AU"/>
        </w:rPr>
        <w:t>was</w:t>
      </w:r>
      <w:r>
        <w:rPr>
          <w:lang w:eastAsia="en-AU"/>
        </w:rPr>
        <w:t xml:space="preserve"> repeatedly told that people and communities continue to experience discrimination in Queensland, even where the conduct is unlawful. </w:t>
      </w:r>
    </w:p>
    <w:p w14:paraId="3317A889" w14:textId="77777777" w:rsidR="00EF49F6" w:rsidRDefault="00EF49F6" w:rsidP="00EF49F6">
      <w:pPr>
        <w:pStyle w:val="Numberedparagraph"/>
        <w:rPr>
          <w:lang w:eastAsia="en-AU"/>
        </w:rPr>
      </w:pPr>
      <w:r>
        <w:rPr>
          <w:lang w:eastAsia="en-AU"/>
        </w:rPr>
        <w:t xml:space="preserve">The impact of discrimination and sexual harassment can be profound and devastating at an individual and societal level. It can damage psychological health and wellbeing, create social exclusion, and have financial and economic consequences for the person themselves as well as for organisations, businesses, and industry. </w:t>
      </w:r>
    </w:p>
    <w:p w14:paraId="55A769F7" w14:textId="454749C9" w:rsidR="00AE1B0F" w:rsidRDefault="00463DBE" w:rsidP="00AE1B0F">
      <w:pPr>
        <w:pStyle w:val="Numberedparagraph"/>
        <w:rPr>
          <w:lang w:eastAsia="en-AU"/>
        </w:rPr>
      </w:pPr>
      <w:r>
        <w:rPr>
          <w:lang w:eastAsia="en-AU"/>
        </w:rPr>
        <w:t>The QHRC</w:t>
      </w:r>
      <w:r w:rsidR="00EF49F6">
        <w:rPr>
          <w:lang w:eastAsia="en-AU"/>
        </w:rPr>
        <w:t xml:space="preserve"> also heard that discrimination can be deeper, wider, and more structurally embedded than one-off individual experiences. However, systemic discrimination is more difficult to identify, report and prove.</w:t>
      </w:r>
    </w:p>
    <w:p w14:paraId="5336D131" w14:textId="7C3C9D09" w:rsidR="006E121F" w:rsidRPr="00AE1B0F" w:rsidRDefault="00EF49F6" w:rsidP="00AE1B0F">
      <w:pPr>
        <w:pStyle w:val="Numberedparagraph"/>
        <w:rPr>
          <w:lang w:eastAsia="en-AU"/>
        </w:rPr>
      </w:pPr>
      <w:r w:rsidRPr="00AE1B0F">
        <w:rPr>
          <w:lang w:eastAsia="en-AU"/>
        </w:rPr>
        <w:t xml:space="preserve">Through consultations and submissions, </w:t>
      </w:r>
      <w:r w:rsidR="001000F4" w:rsidRPr="00AE1B0F">
        <w:rPr>
          <w:lang w:eastAsia="en-AU"/>
        </w:rPr>
        <w:t>the QHRC</w:t>
      </w:r>
      <w:r w:rsidRPr="00AE1B0F">
        <w:rPr>
          <w:lang w:eastAsia="en-AU"/>
        </w:rPr>
        <w:t xml:space="preserve"> identified a complex relationship between ongoing or perpetual discrimination and social and</w:t>
      </w:r>
      <w:r>
        <w:rPr>
          <w:lang w:eastAsia="en-AU"/>
        </w:rPr>
        <w:t xml:space="preserve"> economic disadvantage.</w:t>
      </w:r>
    </w:p>
    <w:p w14:paraId="55EDAE2B" w14:textId="1E67A463" w:rsidR="006A66E4" w:rsidRDefault="004A32B9" w:rsidP="006259CC">
      <w:pPr>
        <w:pStyle w:val="Numberedparagraph"/>
        <w:rPr>
          <w:lang w:eastAsia="en-AU"/>
        </w:rPr>
      </w:pPr>
      <w:r>
        <w:t>The QHRC considered</w:t>
      </w:r>
      <w:r w:rsidR="00211DA2">
        <w:t xml:space="preserve"> recent</w:t>
      </w:r>
      <w:r>
        <w:t xml:space="preserve"> </w:t>
      </w:r>
      <w:r w:rsidR="00551435">
        <w:t xml:space="preserve">inquiries and reforms </w:t>
      </w:r>
      <w:r w:rsidR="007A15B6">
        <w:t xml:space="preserve">of </w:t>
      </w:r>
      <w:r w:rsidR="009F4465">
        <w:t>federal discrimination law</w:t>
      </w:r>
      <w:r w:rsidR="006A66E4">
        <w:t>,</w:t>
      </w:r>
      <w:r w:rsidR="009F4465">
        <w:t xml:space="preserve"> </w:t>
      </w:r>
      <w:r w:rsidR="006A66E4">
        <w:t xml:space="preserve">and the terms of reference </w:t>
      </w:r>
      <w:r w:rsidR="006A66E4" w:rsidRPr="006A66E4">
        <w:t>require</w:t>
      </w:r>
      <w:r w:rsidR="006A66E4">
        <w:t>d</w:t>
      </w:r>
      <w:r w:rsidR="006A66E4" w:rsidRPr="006A66E4">
        <w:t xml:space="preserve"> </w:t>
      </w:r>
      <w:r w:rsidR="006A66E4">
        <w:t>the QHRC</w:t>
      </w:r>
      <w:r w:rsidR="006A66E4" w:rsidRPr="006A66E4">
        <w:t xml:space="preserve"> to consider the implementation of relevant recommendations from the </w:t>
      </w:r>
      <w:proofErr w:type="spellStart"/>
      <w:r w:rsidR="006A66E4" w:rsidRPr="006A66E4">
        <w:t>Respect@Work</w:t>
      </w:r>
      <w:proofErr w:type="spellEnd"/>
      <w:r w:rsidR="006A66E4" w:rsidRPr="006A66E4">
        <w:t xml:space="preserve"> report</w:t>
      </w:r>
      <w:r w:rsidR="006A66E4">
        <w:t xml:space="preserve">. </w:t>
      </w:r>
    </w:p>
    <w:p w14:paraId="33F1B77A" w14:textId="506F4137" w:rsidR="006259CC" w:rsidRDefault="00284262" w:rsidP="006259CC">
      <w:pPr>
        <w:pStyle w:val="Numberedparagraph"/>
        <w:rPr>
          <w:lang w:eastAsia="en-AU"/>
        </w:rPr>
      </w:pPr>
      <w:r>
        <w:t>Feedback received by the</w:t>
      </w:r>
      <w:r w:rsidR="00EE6214">
        <w:t xml:space="preserve"> </w:t>
      </w:r>
      <w:r w:rsidR="00362A97">
        <w:t>QHRC</w:t>
      </w:r>
      <w:r>
        <w:t xml:space="preserve"> during the</w:t>
      </w:r>
      <w:r w:rsidR="00EE6214">
        <w:t xml:space="preserve"> </w:t>
      </w:r>
      <w:r w:rsidR="00362A97">
        <w:rPr>
          <w:i/>
          <w:iCs/>
        </w:rPr>
        <w:t xml:space="preserve">Building Belonging </w:t>
      </w:r>
      <w:r w:rsidR="00362A97">
        <w:t>r</w:t>
      </w:r>
      <w:r w:rsidR="00EE6214">
        <w:t xml:space="preserve">eview reflect the conclusions </w:t>
      </w:r>
      <w:r w:rsidR="00E82630">
        <w:t xml:space="preserve">in the </w:t>
      </w:r>
      <w:r w:rsidR="008F35FA">
        <w:t>consultation</w:t>
      </w:r>
      <w:r w:rsidR="00E82630">
        <w:t xml:space="preserve"> paper</w:t>
      </w:r>
      <w:r w:rsidR="00362A97">
        <w:t>, that t</w:t>
      </w:r>
      <w:r w:rsidR="00E82630">
        <w:t xml:space="preserve">he </w:t>
      </w:r>
      <w:r w:rsidR="00F6348B">
        <w:t xml:space="preserve">array of Commonwealth, state and territory laws generally overlap and can apply in slightly different ways. </w:t>
      </w:r>
      <w:r w:rsidR="00CE2FEC">
        <w:t>This</w:t>
      </w:r>
      <w:r w:rsidR="006259CC">
        <w:t xml:space="preserve"> results in a complex and fragmented scheme that is confusing and difficult for both employers and employees to understand and navigate</w:t>
      </w:r>
      <w:r w:rsidR="00CE2FEC">
        <w:t xml:space="preserve">. </w:t>
      </w:r>
    </w:p>
    <w:p w14:paraId="2149AA40" w14:textId="2535DF81" w:rsidR="00E859FA" w:rsidRDefault="00237717" w:rsidP="00E859FA">
      <w:pPr>
        <w:pStyle w:val="Numberedparagraph"/>
      </w:pPr>
      <w:r>
        <w:t xml:space="preserve">During the </w:t>
      </w:r>
      <w:r>
        <w:rPr>
          <w:i/>
          <w:iCs/>
        </w:rPr>
        <w:t xml:space="preserve">Building Belonging </w:t>
      </w:r>
      <w:r>
        <w:t xml:space="preserve">review, </w:t>
      </w:r>
      <w:r w:rsidR="00B70F2B">
        <w:t>the QHRC was</w:t>
      </w:r>
      <w:r w:rsidR="00E859FA">
        <w:t xml:space="preserve"> </w:t>
      </w:r>
      <w:r>
        <w:t xml:space="preserve">often </w:t>
      </w:r>
      <w:r w:rsidR="00E859FA">
        <w:t xml:space="preserve">told that the current law is too complex and can be hard to understand and apply, particularly when there are differences between the federal and state law. The difficulties are </w:t>
      </w:r>
      <w:r w:rsidR="00E859FA">
        <w:lastRenderedPageBreak/>
        <w:t>magnified for under-resourced small business owners, who already feel the weight of having to comply with other industrial and work health and safety laws, as well as running their business.</w:t>
      </w:r>
      <w:r w:rsidR="00E859FA" w:rsidRPr="00030FB3">
        <w:t xml:space="preserve"> </w:t>
      </w:r>
      <w:r w:rsidR="00E859FA">
        <w:t xml:space="preserve">As far as possible, </w:t>
      </w:r>
      <w:r w:rsidR="00772869">
        <w:t xml:space="preserve">the recommendations of </w:t>
      </w:r>
      <w:r w:rsidR="00772869">
        <w:rPr>
          <w:i/>
          <w:iCs/>
        </w:rPr>
        <w:t>Building Belonging</w:t>
      </w:r>
      <w:r w:rsidR="00E859FA">
        <w:t xml:space="preserve"> aim to minimise inconsistency between state and federal laws.</w:t>
      </w:r>
      <w:r w:rsidR="0087176D">
        <w:t xml:space="preserve"> </w:t>
      </w:r>
    </w:p>
    <w:p w14:paraId="3A2FC671" w14:textId="3ABB6697" w:rsidR="00EA0BF5" w:rsidRDefault="00EA0BF5" w:rsidP="00EA0BF5">
      <w:pPr>
        <w:pStyle w:val="Numberedparagraph"/>
      </w:pPr>
      <w:r>
        <w:t xml:space="preserve">Most duty holders want to ‘do the right thing’ and actively support the elimination of discrimination, but don’t always know what they are required to do or not do. </w:t>
      </w:r>
      <w:r w:rsidR="002777A4">
        <w:rPr>
          <w:i/>
          <w:iCs/>
        </w:rPr>
        <w:t xml:space="preserve">Building Belonging </w:t>
      </w:r>
      <w:r w:rsidR="002777A4">
        <w:t>found that f</w:t>
      </w:r>
      <w:r>
        <w:t xml:space="preserve">urther mechanisms to support and guide organisations in their obligations are required to ensure that preventing and responding to discrimination is a shared </w:t>
      </w:r>
      <w:proofErr w:type="gramStart"/>
      <w:r>
        <w:t>responsibility, and</w:t>
      </w:r>
      <w:proofErr w:type="gramEnd"/>
      <w:r>
        <w:t xml:space="preserve"> becomes ‘everyone’s business’. </w:t>
      </w:r>
    </w:p>
    <w:p w14:paraId="363ABB66" w14:textId="3669CD99" w:rsidR="00C66FA6" w:rsidRDefault="001A1EB5" w:rsidP="00093A57">
      <w:pPr>
        <w:pStyle w:val="Numberedparagraph"/>
        <w:rPr>
          <w:lang w:eastAsia="en-AU"/>
        </w:rPr>
      </w:pPr>
      <w:r>
        <w:rPr>
          <w:lang w:eastAsia="en-AU"/>
        </w:rPr>
        <w:t xml:space="preserve">Other findings and recommendations from </w:t>
      </w:r>
      <w:r>
        <w:rPr>
          <w:i/>
          <w:iCs/>
          <w:lang w:eastAsia="en-AU"/>
        </w:rPr>
        <w:t xml:space="preserve">Building Belonging </w:t>
      </w:r>
      <w:r>
        <w:rPr>
          <w:lang w:eastAsia="en-AU"/>
        </w:rPr>
        <w:t xml:space="preserve">are discussed in relation to specific questions posed in the </w:t>
      </w:r>
      <w:r w:rsidR="008F35FA">
        <w:rPr>
          <w:lang w:eastAsia="en-AU"/>
        </w:rPr>
        <w:t>consultation</w:t>
      </w:r>
      <w:r>
        <w:rPr>
          <w:lang w:eastAsia="en-AU"/>
        </w:rPr>
        <w:t xml:space="preserve"> paper. </w:t>
      </w:r>
    </w:p>
    <w:p w14:paraId="4095BDA5" w14:textId="702A2FC6" w:rsidR="006335BE" w:rsidRDefault="00C66FA6" w:rsidP="00E548A5">
      <w:pPr>
        <w:pStyle w:val="Heading1"/>
      </w:pPr>
      <w:bookmarkStart w:id="5" w:name="_Toc134713115"/>
      <w:r>
        <w:t>Q1: Indirect discrimination</w:t>
      </w:r>
      <w:bookmarkEnd w:id="5"/>
    </w:p>
    <w:p w14:paraId="34E3F728" w14:textId="7DA25D12" w:rsidR="001A2438" w:rsidRPr="001A2438" w:rsidRDefault="005527FB" w:rsidP="00C66FA6">
      <w:pPr>
        <w:pStyle w:val="Numberedparagraph"/>
        <w:rPr>
          <w:i/>
          <w:iCs/>
        </w:rPr>
      </w:pPr>
      <w:r>
        <w:t xml:space="preserve">The </w:t>
      </w:r>
      <w:r w:rsidR="008F35FA">
        <w:t>consultation</w:t>
      </w:r>
      <w:r>
        <w:t xml:space="preserve"> paper </w:t>
      </w:r>
      <w:r w:rsidR="008F35FA">
        <w:t>indicates</w:t>
      </w:r>
      <w:r>
        <w:t xml:space="preserve"> that </w:t>
      </w:r>
      <w:r w:rsidR="00617EC4">
        <w:t>employers may be uncertain about the obligations under</w:t>
      </w:r>
      <w:r w:rsidR="00C83FF1">
        <w:t xml:space="preserve"> section 351 of the FW</w:t>
      </w:r>
      <w:r w:rsidR="001A2438">
        <w:t xml:space="preserve"> </w:t>
      </w:r>
      <w:r w:rsidR="00C83FF1">
        <w:t>A</w:t>
      </w:r>
      <w:r w:rsidR="001A2438">
        <w:t>ct</w:t>
      </w:r>
      <w:r w:rsidR="00E426CF">
        <w:t>,</w:t>
      </w:r>
      <w:r w:rsidR="001A2438">
        <w:t xml:space="preserve"> </w:t>
      </w:r>
      <w:r w:rsidR="000E1AEC">
        <w:t>despite case law confirming that it includes indirect discrimination</w:t>
      </w:r>
      <w:r w:rsidR="00C83FF1">
        <w:t>.</w:t>
      </w:r>
    </w:p>
    <w:p w14:paraId="4571F68A" w14:textId="4DC6A019" w:rsidR="00C66FA6" w:rsidRPr="00D76D37" w:rsidRDefault="005A6495" w:rsidP="00C66FA6">
      <w:pPr>
        <w:pStyle w:val="Numberedparagraph"/>
        <w:rPr>
          <w:i/>
          <w:iCs/>
        </w:rPr>
      </w:pPr>
      <w:r>
        <w:t>To ensure</w:t>
      </w:r>
      <w:r w:rsidR="00D76D37">
        <w:t xml:space="preserve"> consistency </w:t>
      </w:r>
      <w:r w:rsidR="009C0E46">
        <w:t>between state and federal laws</w:t>
      </w:r>
      <w:r>
        <w:t xml:space="preserve"> and eliminate confusion</w:t>
      </w:r>
      <w:r w:rsidR="00D76D37">
        <w:t xml:space="preserve">, the </w:t>
      </w:r>
      <w:r w:rsidR="001E420B">
        <w:t>QHRC</w:t>
      </w:r>
      <w:r w:rsidR="00D76D37">
        <w:t xml:space="preserve"> </w:t>
      </w:r>
      <w:r>
        <w:t>suggests</w:t>
      </w:r>
      <w:r w:rsidR="00D76D37">
        <w:t xml:space="preserve"> that the FW Act should </w:t>
      </w:r>
      <w:r>
        <w:t>have separate provisions for direct and indirect discrimination. These</w:t>
      </w:r>
      <w:r w:rsidR="002B2BCB">
        <w:t xml:space="preserve"> </w:t>
      </w:r>
      <w:r w:rsidR="00D76D37">
        <w:t xml:space="preserve">provisions </w:t>
      </w:r>
      <w:r>
        <w:t xml:space="preserve">should follow separate legal tests, as recommended in </w:t>
      </w:r>
      <w:r w:rsidRPr="005A6495">
        <w:rPr>
          <w:i/>
          <w:iCs/>
        </w:rPr>
        <w:t>Building Belonging</w:t>
      </w:r>
      <w:r>
        <w:t>.</w:t>
      </w:r>
      <w:r w:rsidR="00361016">
        <w:rPr>
          <w:rStyle w:val="FootnoteReference"/>
        </w:rPr>
        <w:footnoteReference w:id="7"/>
      </w:r>
    </w:p>
    <w:p w14:paraId="4B95F3A4" w14:textId="45C73DF7" w:rsidR="00CF2124" w:rsidRPr="00CF2124" w:rsidRDefault="00CF2124" w:rsidP="0049225D">
      <w:pPr>
        <w:pStyle w:val="Numberedparagraph"/>
        <w:rPr>
          <w:i/>
          <w:iCs/>
        </w:rPr>
      </w:pPr>
      <w:r>
        <w:t xml:space="preserve">While the </w:t>
      </w:r>
      <w:r w:rsidR="008F35FA">
        <w:t>consultation</w:t>
      </w:r>
      <w:r>
        <w:t xml:space="preserve"> paper does not request input on the legal definition for indirect discrimination, the QHRC recommends that the Federal government should carefully consider its framing. The QHRC cautions against embedding overly complex and impractical technicalities that create barriers to justice for disadvantaged groups, as seen in some state and federal indirect discrimination acts.</w:t>
      </w:r>
      <w:r w:rsidR="00B17C70" w:rsidRPr="00B17C70">
        <w:rPr>
          <w:rStyle w:val="FootnoteReference"/>
        </w:rPr>
        <w:t xml:space="preserve"> </w:t>
      </w:r>
      <w:r w:rsidR="00B17C70">
        <w:rPr>
          <w:rStyle w:val="FootnoteReference"/>
        </w:rPr>
        <w:footnoteReference w:id="8"/>
      </w:r>
    </w:p>
    <w:p w14:paraId="761937B7" w14:textId="681C21E1" w:rsidR="00B17C70" w:rsidRPr="00B17C70" w:rsidRDefault="00B17C70" w:rsidP="0049225D">
      <w:pPr>
        <w:pStyle w:val="Numberedparagraph"/>
        <w:rPr>
          <w:i/>
          <w:iCs/>
        </w:rPr>
      </w:pPr>
      <w:r>
        <w:t>Based on its evaluation of options in Australian and international jurisdictions, the QHRC recommends the use of the 'disadvantage test' for indirect discrimination, which has variations in federal and state legislation.</w:t>
      </w:r>
      <w:r w:rsidR="00204F42">
        <w:rPr>
          <w:rStyle w:val="FootnoteReference"/>
        </w:rPr>
        <w:footnoteReference w:id="9"/>
      </w:r>
      <w:r>
        <w:t xml:space="preserve"> The QHRC suggests retaining the objective element of reasonableness as a critical factor for ensuring fairness and balance in assessing indirect discrimination. However, the non-exhaustive list of factors to determine reasonableness should be </w:t>
      </w:r>
      <w:r w:rsidR="00204F42">
        <w:t>expansive</w:t>
      </w:r>
      <w:r>
        <w:t xml:space="preserve"> and </w:t>
      </w:r>
      <w:r w:rsidR="00204F42">
        <w:t>contemporary</w:t>
      </w:r>
      <w:r>
        <w:t>.</w:t>
      </w:r>
    </w:p>
    <w:p w14:paraId="38034DC8" w14:textId="7E784DEF" w:rsidR="00C90CBA" w:rsidRPr="0049225D" w:rsidRDefault="006118AA" w:rsidP="00542FF9">
      <w:pPr>
        <w:pStyle w:val="Numberedparagraph"/>
        <w:rPr>
          <w:i/>
          <w:iCs/>
        </w:rPr>
      </w:pPr>
      <w:r>
        <w:lastRenderedPageBreak/>
        <w:t xml:space="preserve">In </w:t>
      </w:r>
      <w:r w:rsidRPr="0057029C">
        <w:rPr>
          <w:i/>
        </w:rPr>
        <w:t>Building Belonging</w:t>
      </w:r>
      <w:r>
        <w:t>, t</w:t>
      </w:r>
      <w:r w:rsidR="00C90CBA">
        <w:t xml:space="preserve">he </w:t>
      </w:r>
      <w:r w:rsidR="00505F0F">
        <w:t>QHRC</w:t>
      </w:r>
      <w:r w:rsidR="00C90CBA">
        <w:t xml:space="preserve"> </w:t>
      </w:r>
      <w:r w:rsidR="0073198C">
        <w:t>recommended</w:t>
      </w:r>
      <w:r w:rsidR="00AD3328">
        <w:t xml:space="preserve"> that</w:t>
      </w:r>
      <w:r w:rsidR="00C90CBA">
        <w:t>:</w:t>
      </w:r>
    </w:p>
    <w:p w14:paraId="0BDEFF39" w14:textId="77777777" w:rsidR="006118AA" w:rsidRPr="00E06498" w:rsidRDefault="006118AA" w:rsidP="00E06498">
      <w:pPr>
        <w:pStyle w:val="Quote"/>
      </w:pPr>
      <w:r w:rsidRPr="00E06498">
        <w:t>The definition of indirect discrimination should include the following aspects: </w:t>
      </w:r>
    </w:p>
    <w:p w14:paraId="04F1E994" w14:textId="3562C1CA" w:rsidR="006118AA" w:rsidRPr="00E06498" w:rsidRDefault="006118AA" w:rsidP="00E06498">
      <w:pPr>
        <w:pStyle w:val="Quote"/>
        <w:numPr>
          <w:ilvl w:val="0"/>
          <w:numId w:val="29"/>
        </w:numPr>
        <w:rPr>
          <w:lang w:eastAsia="en-AU"/>
        </w:rPr>
      </w:pPr>
      <w:r w:rsidRPr="00E06498">
        <w:rPr>
          <w:lang w:eastAsia="en-AU"/>
        </w:rPr>
        <w:t>a person imposes a condition, requirement, or practice  </w:t>
      </w:r>
    </w:p>
    <w:p w14:paraId="4F9A8B43" w14:textId="0D5F665F" w:rsidR="006118AA" w:rsidRPr="00E06498" w:rsidRDefault="006118AA" w:rsidP="00E06498">
      <w:pPr>
        <w:pStyle w:val="Quote"/>
        <w:numPr>
          <w:ilvl w:val="0"/>
          <w:numId w:val="29"/>
        </w:numPr>
        <w:rPr>
          <w:lang w:eastAsia="en-AU"/>
        </w:rPr>
      </w:pPr>
      <w:r w:rsidRPr="00E06498">
        <w:rPr>
          <w:lang w:eastAsia="en-AU"/>
        </w:rPr>
        <w:t>which has or is likely to have the effect of disadvantaging the other person </w:t>
      </w:r>
    </w:p>
    <w:p w14:paraId="76DD6187" w14:textId="562883CB" w:rsidR="006118AA" w:rsidRPr="00E06498" w:rsidRDefault="006118AA" w:rsidP="00E06498">
      <w:pPr>
        <w:pStyle w:val="Quote"/>
        <w:numPr>
          <w:ilvl w:val="0"/>
          <w:numId w:val="29"/>
        </w:numPr>
        <w:rPr>
          <w:lang w:eastAsia="en-AU"/>
        </w:rPr>
      </w:pPr>
      <w:r w:rsidRPr="00E06498">
        <w:rPr>
          <w:lang w:eastAsia="en-AU"/>
        </w:rPr>
        <w:t>because the person has one or more protected attributes, or because of the effect of a combination of attributes, and </w:t>
      </w:r>
    </w:p>
    <w:p w14:paraId="25F3703B" w14:textId="22EC6EDC" w:rsidR="006118AA" w:rsidRPr="00E06498" w:rsidRDefault="006118AA" w:rsidP="00E06498">
      <w:pPr>
        <w:pStyle w:val="Quote"/>
        <w:numPr>
          <w:ilvl w:val="0"/>
          <w:numId w:val="29"/>
        </w:numPr>
        <w:rPr>
          <w:lang w:eastAsia="en-AU"/>
        </w:rPr>
      </w:pPr>
      <w:r w:rsidRPr="00E06498">
        <w:rPr>
          <w:lang w:eastAsia="en-AU"/>
        </w:rPr>
        <w:t>the condition, requirement, or practice is not reasonable. </w:t>
      </w:r>
    </w:p>
    <w:p w14:paraId="72A1748C" w14:textId="70012F09" w:rsidR="006118AA" w:rsidRPr="00EC7F03" w:rsidRDefault="006118AA" w:rsidP="00EC7F03">
      <w:pPr>
        <w:pStyle w:val="Quote"/>
        <w:rPr>
          <w:lang w:eastAsia="en-AU"/>
        </w:rPr>
      </w:pPr>
      <w:r w:rsidRPr="00E06498">
        <w:t>The Act should incorporate a non-exhaustive list of factors t</w:t>
      </w:r>
      <w:r w:rsidRPr="00E06498">
        <w:rPr>
          <w:lang w:eastAsia="en-AU"/>
        </w:rPr>
        <w:t>o determine reasonableness based on the Equal Opportunity Act 2010 (Vic).</w:t>
      </w:r>
      <w:r w:rsidR="00E06498">
        <w:rPr>
          <w:rStyle w:val="FootnoteReference"/>
          <w:lang w:eastAsia="en-AU"/>
        </w:rPr>
        <w:footnoteReference w:id="10"/>
      </w:r>
    </w:p>
    <w:p w14:paraId="1A5306A0" w14:textId="7277FD8F" w:rsidR="001C158B" w:rsidRDefault="00C66FA6" w:rsidP="001C158B">
      <w:pPr>
        <w:pStyle w:val="Heading1"/>
      </w:pPr>
      <w:bookmarkStart w:id="6" w:name="_Toc134713116"/>
      <w:r>
        <w:t>Q2: Meaning of disability</w:t>
      </w:r>
      <w:bookmarkEnd w:id="6"/>
    </w:p>
    <w:p w14:paraId="4B0FAE8A" w14:textId="324917AB" w:rsidR="00C66FA6" w:rsidRDefault="6FF0C231" w:rsidP="002F7BBC">
      <w:pPr>
        <w:pStyle w:val="Numberedparagraph"/>
      </w:pPr>
      <w:r>
        <w:t xml:space="preserve">The </w:t>
      </w:r>
      <w:r w:rsidR="008F35FA">
        <w:t>consultation</w:t>
      </w:r>
      <w:r>
        <w:t xml:space="preserve"> paper </w:t>
      </w:r>
      <w:r w:rsidR="006312E6">
        <w:t>questions</w:t>
      </w:r>
      <w:r>
        <w:t xml:space="preserve"> whether the </w:t>
      </w:r>
      <w:r w:rsidRPr="5B36ED4D">
        <w:rPr>
          <w:i/>
        </w:rPr>
        <w:t>Fair Work Act 2009</w:t>
      </w:r>
      <w:r>
        <w:t xml:space="preserve"> </w:t>
      </w:r>
      <w:r w:rsidR="006312E6">
        <w:t xml:space="preserve">should </w:t>
      </w:r>
      <w:r>
        <w:t>be aligned with the</w:t>
      </w:r>
      <w:r w:rsidR="002E5F87">
        <w:t xml:space="preserve"> DDA </w:t>
      </w:r>
      <w:r>
        <w:t>and include a definition of ‘disability’?</w:t>
      </w:r>
    </w:p>
    <w:p w14:paraId="159BFE91" w14:textId="5FDA0FA8" w:rsidR="25C6AF4C" w:rsidRDefault="25C6AF4C" w:rsidP="523B3FA3">
      <w:pPr>
        <w:pStyle w:val="Numberedparagraph"/>
      </w:pPr>
      <w:r w:rsidRPr="40696580">
        <w:t>There is value in having alignment with definitions</w:t>
      </w:r>
      <w:r w:rsidRPr="24EC1590">
        <w:t xml:space="preserve"> of </w:t>
      </w:r>
      <w:r w:rsidRPr="62C7EB65">
        <w:t>disability</w:t>
      </w:r>
      <w:r w:rsidRPr="4458891A">
        <w:t xml:space="preserve">, to </w:t>
      </w:r>
      <w:r w:rsidRPr="640E534E">
        <w:t xml:space="preserve">avoid incorrect choices </w:t>
      </w:r>
      <w:r w:rsidR="7BF3C001" w:rsidRPr="4CCCA5CB">
        <w:t xml:space="preserve">of </w:t>
      </w:r>
      <w:r w:rsidR="7BF3C001" w:rsidRPr="2528BA52">
        <w:t xml:space="preserve">legal </w:t>
      </w:r>
      <w:r w:rsidR="17BFE170" w:rsidRPr="5D288ACD">
        <w:t>forum</w:t>
      </w:r>
      <w:r w:rsidR="17BFE170" w:rsidRPr="2A7FC05F">
        <w:t xml:space="preserve">, </w:t>
      </w:r>
      <w:r w:rsidR="17BFE170" w:rsidRPr="720E92EA">
        <w:t>improved</w:t>
      </w:r>
      <w:r w:rsidR="17BFE170" w:rsidRPr="168B4F2B">
        <w:t xml:space="preserve"> </w:t>
      </w:r>
      <w:r w:rsidR="17BFE170" w:rsidRPr="649A9F0C">
        <w:t>public</w:t>
      </w:r>
      <w:r w:rsidR="17BFE170" w:rsidRPr="4ABF7871">
        <w:t xml:space="preserve"> </w:t>
      </w:r>
      <w:r w:rsidR="17BFE170" w:rsidRPr="6D453A5C">
        <w:t>understanding</w:t>
      </w:r>
      <w:r w:rsidR="17BFE170" w:rsidRPr="45ED363E">
        <w:t xml:space="preserve"> </w:t>
      </w:r>
      <w:r w:rsidR="17BFE170" w:rsidRPr="309901F3">
        <w:t xml:space="preserve">on the scope of </w:t>
      </w:r>
      <w:r w:rsidR="0543B938" w:rsidRPr="3DBCAEBB">
        <w:t xml:space="preserve">disability </w:t>
      </w:r>
      <w:r w:rsidR="0543B938" w:rsidRPr="3321720A">
        <w:t>discrimination</w:t>
      </w:r>
      <w:r w:rsidR="17BFE170" w:rsidRPr="6D453A5C">
        <w:t xml:space="preserve">, and </w:t>
      </w:r>
      <w:r w:rsidR="37EB0578" w:rsidRPr="538F568E">
        <w:t xml:space="preserve">support </w:t>
      </w:r>
      <w:r w:rsidR="17BFE170" w:rsidRPr="538F568E">
        <w:t>the</w:t>
      </w:r>
      <w:r w:rsidR="17BFE170" w:rsidRPr="6D453A5C">
        <w:t xml:space="preserve"> growth of jurisprudence.</w:t>
      </w:r>
      <w:r w:rsidR="17BFE170" w:rsidRPr="1FCDB931">
        <w:t xml:space="preserve"> </w:t>
      </w:r>
      <w:r w:rsidR="2814BAE9" w:rsidRPr="3433EC05">
        <w:t xml:space="preserve">Further, duty holders </w:t>
      </w:r>
      <w:r w:rsidR="2814BAE9" w:rsidRPr="3F874306">
        <w:t xml:space="preserve">must already </w:t>
      </w:r>
      <w:r w:rsidR="2814BAE9" w:rsidRPr="04187F44">
        <w:t>comply</w:t>
      </w:r>
      <w:r w:rsidR="2814BAE9" w:rsidRPr="3F874306">
        <w:t xml:space="preserve"> with </w:t>
      </w:r>
      <w:r w:rsidR="2814BAE9" w:rsidRPr="122ACE98">
        <w:t xml:space="preserve">obligations imposed under the </w:t>
      </w:r>
      <w:r w:rsidR="2814BAE9" w:rsidRPr="64E0C3F0">
        <w:t>D</w:t>
      </w:r>
      <w:r w:rsidR="0658DD17" w:rsidRPr="64E0C3F0">
        <w:t xml:space="preserve">DA </w:t>
      </w:r>
      <w:r w:rsidR="2814BAE9" w:rsidRPr="64E0C3F0">
        <w:t>and</w:t>
      </w:r>
      <w:r w:rsidR="2814BAE9" w:rsidRPr="6E4ECAB2">
        <w:t xml:space="preserve"> therefore </w:t>
      </w:r>
      <w:r w:rsidR="2814BAE9" w:rsidRPr="02716859">
        <w:t xml:space="preserve">alignment of </w:t>
      </w:r>
      <w:r w:rsidR="253DBAEA" w:rsidRPr="69420ECC">
        <w:t>these</w:t>
      </w:r>
      <w:r w:rsidR="2814BAE9" w:rsidRPr="2E339FFD">
        <w:t xml:space="preserve"> </w:t>
      </w:r>
      <w:r w:rsidR="2814BAE9" w:rsidRPr="68C46E2F">
        <w:t xml:space="preserve">definitions will reduce complexity and </w:t>
      </w:r>
      <w:r w:rsidR="2814BAE9" w:rsidRPr="0FDE6BCB">
        <w:t>assist to improve compliance.</w:t>
      </w:r>
    </w:p>
    <w:p w14:paraId="1E02EF64" w14:textId="6F2C8D21" w:rsidR="66043128" w:rsidRDefault="66043128" w:rsidP="081DD5E3">
      <w:pPr>
        <w:pStyle w:val="Numberedparagraph"/>
      </w:pPr>
      <w:r w:rsidRPr="081DD5E3">
        <w:t>T</w:t>
      </w:r>
      <w:r w:rsidR="3A818020" w:rsidRPr="081DD5E3">
        <w:t xml:space="preserve">he Queensland Government has accepted in principle recommendations in </w:t>
      </w:r>
      <w:r w:rsidR="3A818020" w:rsidRPr="081DD5E3">
        <w:rPr>
          <w:i/>
        </w:rPr>
        <w:t xml:space="preserve">Building Belonging </w:t>
      </w:r>
      <w:r w:rsidR="3A818020" w:rsidRPr="081DD5E3">
        <w:t>that the definition of disability be aligned with the federal definition, but removing references to outdated or inappro</w:t>
      </w:r>
      <w:r w:rsidR="238A74CE" w:rsidRPr="081DD5E3">
        <w:t>pr</w:t>
      </w:r>
      <w:r w:rsidR="3A818020" w:rsidRPr="081DD5E3">
        <w:t xml:space="preserve">iate language such as ‘disfigurement’, ‘malnutrition’ or </w:t>
      </w:r>
      <w:r w:rsidR="6624FB8A" w:rsidRPr="081DD5E3">
        <w:t>‘</w:t>
      </w:r>
      <w:r w:rsidR="3A818020" w:rsidRPr="081DD5E3">
        <w:t>mal</w:t>
      </w:r>
      <w:r w:rsidR="0D95ACCF" w:rsidRPr="081DD5E3">
        <w:t>function’</w:t>
      </w:r>
      <w:r w:rsidR="76A493F8" w:rsidRPr="2C9046BD">
        <w:t>,</w:t>
      </w:r>
      <w:r w:rsidR="76A493F8" w:rsidRPr="3EAD71BE">
        <w:t xml:space="preserve"> </w:t>
      </w:r>
      <w:r w:rsidR="76A493F8" w:rsidRPr="12B7B0D3">
        <w:t xml:space="preserve">and </w:t>
      </w:r>
      <w:r w:rsidR="76A493F8" w:rsidRPr="7E77EFBB">
        <w:t xml:space="preserve">clarifying that </w:t>
      </w:r>
      <w:r w:rsidR="76A493F8" w:rsidRPr="2B2CBB63">
        <w:t>di</w:t>
      </w:r>
      <w:r w:rsidR="7E9C6F07" w:rsidRPr="2B2CBB63">
        <w:t>sability is</w:t>
      </w:r>
      <w:r w:rsidR="76A493F8" w:rsidRPr="7E77EFBB">
        <w:t xml:space="preserve"> intended to </w:t>
      </w:r>
      <w:r w:rsidR="76A493F8" w:rsidRPr="6DBA87D1">
        <w:t>cover</w:t>
      </w:r>
      <w:r w:rsidR="76A493F8" w:rsidRPr="41CDB08B">
        <w:t xml:space="preserve"> </w:t>
      </w:r>
      <w:r w:rsidR="76A493F8" w:rsidRPr="18CA01FB">
        <w:t>people with addiction</w:t>
      </w:r>
      <w:r w:rsidR="440585CB" w:rsidRPr="6DBA87D1">
        <w:t>.</w:t>
      </w:r>
      <w:r w:rsidRPr="724A30F5">
        <w:rPr>
          <w:rStyle w:val="FootnoteReference"/>
        </w:rPr>
        <w:footnoteReference w:id="11"/>
      </w:r>
      <w:r w:rsidR="440585CB" w:rsidRPr="081DD5E3">
        <w:t xml:space="preserve"> </w:t>
      </w:r>
      <w:r w:rsidR="5ADEE992" w:rsidRPr="081DD5E3">
        <w:t>The DDA definition of disability includes disability that presently exists, previously existed but no longer exists, may exist in the future (for example, because of a genetic predisposition to that disability) or is imputed to a person. To avoid doubt, disabili</w:t>
      </w:r>
      <w:r w:rsidR="5ADEE992" w:rsidRPr="081DD5E3">
        <w:rPr>
          <w:rFonts w:eastAsia="Arial"/>
        </w:rPr>
        <w:t>ty also includes behaviour that is a symptom or manifestation of the disability.</w:t>
      </w:r>
      <w:r w:rsidRPr="081DD5E3">
        <w:rPr>
          <w:rStyle w:val="FootnoteReference"/>
          <w:rFonts w:eastAsia="Arial"/>
        </w:rPr>
        <w:footnoteReference w:id="12"/>
      </w:r>
    </w:p>
    <w:p w14:paraId="6D6844DF" w14:textId="55B670AB" w:rsidR="66043128" w:rsidRDefault="5026DD80" w:rsidP="6097D823">
      <w:pPr>
        <w:pStyle w:val="Numberedparagraph"/>
      </w:pPr>
      <w:r w:rsidRPr="4B661A81">
        <w:rPr>
          <w:i/>
        </w:rPr>
        <w:t xml:space="preserve">Building Belonging </w:t>
      </w:r>
      <w:r w:rsidRPr="53D90842">
        <w:t xml:space="preserve">also noted the importance of </w:t>
      </w:r>
      <w:r w:rsidRPr="6D2A40FF">
        <w:t>continued</w:t>
      </w:r>
      <w:r w:rsidRPr="63A2E00A">
        <w:t xml:space="preserve"> </w:t>
      </w:r>
      <w:r w:rsidR="1120D70B" w:rsidRPr="5C38EB27">
        <w:t>public guidance and education regarding</w:t>
      </w:r>
      <w:r w:rsidRPr="41728697">
        <w:t xml:space="preserve"> the </w:t>
      </w:r>
      <w:r w:rsidRPr="6865482C">
        <w:t xml:space="preserve">scope of the </w:t>
      </w:r>
      <w:r w:rsidR="78BB8372" w:rsidRPr="5D1CA138">
        <w:t>d</w:t>
      </w:r>
      <w:r w:rsidR="2D525875" w:rsidRPr="5D1CA138">
        <w:t xml:space="preserve">isability </w:t>
      </w:r>
      <w:r w:rsidR="78BB8372" w:rsidRPr="5D1CA138">
        <w:t>attribute</w:t>
      </w:r>
      <w:r w:rsidRPr="109A11F0">
        <w:t xml:space="preserve"> and who it </w:t>
      </w:r>
      <w:r w:rsidRPr="48DDAA6A">
        <w:t>protects.</w:t>
      </w:r>
      <w:r w:rsidRPr="5D1CA138">
        <w:rPr>
          <w:rStyle w:val="FootnoteReference"/>
        </w:rPr>
        <w:footnoteReference w:id="13"/>
      </w:r>
    </w:p>
    <w:p w14:paraId="33BEEA75" w14:textId="3334EE69" w:rsidR="002F7BBC" w:rsidRDefault="002F7BBC" w:rsidP="002F7BBC">
      <w:pPr>
        <w:pStyle w:val="Heading1"/>
      </w:pPr>
      <w:bookmarkStart w:id="7" w:name="_Toc134713117"/>
      <w:r>
        <w:lastRenderedPageBreak/>
        <w:t xml:space="preserve">Q3: </w:t>
      </w:r>
      <w:r w:rsidR="006A5A3B">
        <w:t>Requirement to consider reasonable adjustments</w:t>
      </w:r>
      <w:bookmarkEnd w:id="7"/>
    </w:p>
    <w:p w14:paraId="66799CD2" w14:textId="26BAB014" w:rsidR="14732702" w:rsidRDefault="1088AE1D" w:rsidP="24E4E7BB">
      <w:pPr>
        <w:pStyle w:val="Numberedparagraph"/>
      </w:pPr>
      <w:r w:rsidRPr="673D974B">
        <w:t xml:space="preserve">It is the </w:t>
      </w:r>
      <w:r w:rsidR="0088316D">
        <w:t>QHRC’s</w:t>
      </w:r>
      <w:r w:rsidRPr="673D974B">
        <w:t xml:space="preserve"> view</w:t>
      </w:r>
      <w:r w:rsidRPr="1A324915">
        <w:t xml:space="preserve"> that the </w:t>
      </w:r>
      <w:r w:rsidR="00601167">
        <w:t>FW</w:t>
      </w:r>
      <w:r w:rsidRPr="1A324915">
        <w:t xml:space="preserve"> </w:t>
      </w:r>
      <w:r w:rsidRPr="34A53E66">
        <w:t xml:space="preserve">Act’s inherent </w:t>
      </w:r>
      <w:r w:rsidRPr="2CB2BD66">
        <w:t xml:space="preserve">requirements </w:t>
      </w:r>
      <w:r w:rsidRPr="24E4E7BB">
        <w:t xml:space="preserve">exception </w:t>
      </w:r>
      <w:r w:rsidRPr="45249FCD">
        <w:t>should</w:t>
      </w:r>
      <w:r w:rsidRPr="71D27B08">
        <w:t xml:space="preserve"> </w:t>
      </w:r>
      <w:r w:rsidR="663E6046" w:rsidRPr="3470B900">
        <w:t>be subject to the requirement to make ‘</w:t>
      </w:r>
      <w:r w:rsidR="663E6046" w:rsidRPr="39E44B06">
        <w:t xml:space="preserve">reasonable adjustments’ </w:t>
      </w:r>
      <w:r w:rsidR="33117C60" w:rsidRPr="21A58C44">
        <w:t>t</w:t>
      </w:r>
      <w:r w:rsidR="7C832075" w:rsidRPr="21A58C44">
        <w:t xml:space="preserve">o accommodate a person’s </w:t>
      </w:r>
      <w:r w:rsidR="7C832075" w:rsidRPr="1891E628">
        <w:t>d</w:t>
      </w:r>
      <w:r w:rsidR="1FAE91EF" w:rsidRPr="1891E628">
        <w:t>isability</w:t>
      </w:r>
      <w:r w:rsidR="7C832075" w:rsidRPr="1891E628">
        <w:t>.</w:t>
      </w:r>
      <w:r w:rsidR="7C832075" w:rsidRPr="0F17CE93">
        <w:t xml:space="preserve"> As pointed out in the </w:t>
      </w:r>
      <w:r w:rsidR="008F35FA">
        <w:t>consultation</w:t>
      </w:r>
      <w:r w:rsidR="7C832075" w:rsidRPr="0F17CE93">
        <w:t xml:space="preserve"> paper, this is </w:t>
      </w:r>
      <w:r w:rsidR="7C832075" w:rsidRPr="40F1B434">
        <w:t>already a</w:t>
      </w:r>
      <w:r w:rsidR="7C832075" w:rsidRPr="51AF1C1E">
        <w:t xml:space="preserve"> common requirement under </w:t>
      </w:r>
      <w:r w:rsidR="7C832075" w:rsidRPr="27B0ED00">
        <w:t xml:space="preserve">workers </w:t>
      </w:r>
      <w:r w:rsidR="7C832075" w:rsidRPr="7BB8640D">
        <w:t>compensation</w:t>
      </w:r>
      <w:r w:rsidR="7C832075" w:rsidRPr="27B0ED00">
        <w:t xml:space="preserve"> laws </w:t>
      </w:r>
      <w:r w:rsidR="25130AEF" w:rsidRPr="4F7D7BC0">
        <w:t xml:space="preserve">and </w:t>
      </w:r>
      <w:r w:rsidR="42EAF905" w:rsidRPr="025A9344">
        <w:t xml:space="preserve">best </w:t>
      </w:r>
      <w:r w:rsidR="42EAF905" w:rsidRPr="73D72364">
        <w:t xml:space="preserve">supports </w:t>
      </w:r>
      <w:r w:rsidR="25130AEF" w:rsidRPr="4F7D7BC0">
        <w:t xml:space="preserve">the achievement of </w:t>
      </w:r>
      <w:r w:rsidR="25130AEF" w:rsidRPr="79EECE3F">
        <w:t>substantive equality</w:t>
      </w:r>
      <w:r w:rsidR="232AD32F" w:rsidRPr="74E7AB7A">
        <w:t xml:space="preserve"> </w:t>
      </w:r>
      <w:r w:rsidR="232AD32F" w:rsidRPr="6256DCE8">
        <w:t xml:space="preserve">and the </w:t>
      </w:r>
      <w:r w:rsidR="232AD32F" w:rsidRPr="6BD74D71">
        <w:t xml:space="preserve">protection of human </w:t>
      </w:r>
      <w:r w:rsidR="232AD32F" w:rsidRPr="6DA7A338">
        <w:t xml:space="preserve">rights </w:t>
      </w:r>
      <w:r w:rsidR="232AD32F" w:rsidRPr="5525E6C0">
        <w:t>for</w:t>
      </w:r>
      <w:r w:rsidR="232AD32F" w:rsidRPr="100D198A">
        <w:t xml:space="preserve"> </w:t>
      </w:r>
      <w:r w:rsidR="232AD32F" w:rsidRPr="141C88BE">
        <w:t xml:space="preserve">people with </w:t>
      </w:r>
      <w:r w:rsidR="232AD32F" w:rsidRPr="61DD6093">
        <w:t>disability</w:t>
      </w:r>
      <w:r w:rsidR="25130AEF" w:rsidRPr="4648F292">
        <w:t>.</w:t>
      </w:r>
    </w:p>
    <w:p w14:paraId="14048AAE" w14:textId="1C0784BC" w:rsidR="4648F292" w:rsidRDefault="060AAF24" w:rsidP="00EA237C">
      <w:pPr>
        <w:pStyle w:val="Numberedparagraph"/>
      </w:pPr>
      <w:r w:rsidRPr="756F63D3">
        <w:t xml:space="preserve">Both </w:t>
      </w:r>
      <w:r w:rsidR="2F880CDA" w:rsidRPr="756F63D3">
        <w:t>V</w:t>
      </w:r>
      <w:r w:rsidR="24ECD029" w:rsidRPr="756F63D3">
        <w:t>ictoria</w:t>
      </w:r>
      <w:r w:rsidR="25130AEF" w:rsidRPr="144AF914">
        <w:t xml:space="preserve"> </w:t>
      </w:r>
      <w:r w:rsidR="25130AEF" w:rsidRPr="00EA237C">
        <w:t>and</w:t>
      </w:r>
      <w:r w:rsidR="25130AEF" w:rsidRPr="144AF914">
        <w:t xml:space="preserve"> Northern Territory anti-</w:t>
      </w:r>
      <w:r w:rsidR="25130AEF" w:rsidRPr="7A5907FB">
        <w:t>discrimination legislation</w:t>
      </w:r>
      <w:r w:rsidR="25130AEF" w:rsidRPr="144AF914">
        <w:t xml:space="preserve"> create </w:t>
      </w:r>
      <w:r w:rsidR="25130AEF" w:rsidRPr="3E57090A">
        <w:t xml:space="preserve">a </w:t>
      </w:r>
      <w:r w:rsidR="25130AEF" w:rsidRPr="0BAE3E9C">
        <w:t xml:space="preserve">standalone positive duty to make reasonable adjustments. </w:t>
      </w:r>
      <w:r w:rsidR="25130AEF" w:rsidRPr="57ED38B6">
        <w:t xml:space="preserve">For example, in Victoria, it is an exception </w:t>
      </w:r>
      <w:r w:rsidR="25130AEF" w:rsidRPr="0765EA47">
        <w:t xml:space="preserve">to </w:t>
      </w:r>
      <w:r w:rsidR="1241EF07" w:rsidRPr="4F2251CC">
        <w:t xml:space="preserve">disability </w:t>
      </w:r>
      <w:r w:rsidR="2F880CDA" w:rsidRPr="4F2251CC">
        <w:t>discriminat</w:t>
      </w:r>
      <w:r w:rsidR="557073D0" w:rsidRPr="4F2251CC">
        <w:t>ion</w:t>
      </w:r>
      <w:r w:rsidR="25130AEF" w:rsidRPr="0765EA47">
        <w:t xml:space="preserve"> </w:t>
      </w:r>
      <w:r w:rsidR="7DFF05C6" w:rsidRPr="4F2251CC">
        <w:t>in employment</w:t>
      </w:r>
      <w:r w:rsidR="2F880CDA" w:rsidRPr="4F2251CC">
        <w:t xml:space="preserve"> </w:t>
      </w:r>
      <w:r w:rsidR="3DF890F3" w:rsidRPr="27F189B4">
        <w:t>if</w:t>
      </w:r>
      <w:r w:rsidR="3DF890F3" w:rsidRPr="26662ADC">
        <w:t xml:space="preserve"> the </w:t>
      </w:r>
      <w:r w:rsidR="3DF890F3" w:rsidRPr="32209370">
        <w:t xml:space="preserve">person </w:t>
      </w:r>
      <w:r w:rsidR="3DF890F3" w:rsidRPr="663701CD">
        <w:t>requires reasonable adjustments</w:t>
      </w:r>
      <w:r w:rsidR="046465BF" w:rsidRPr="663701CD">
        <w:t xml:space="preserve"> to perform the genuine and reasonable </w:t>
      </w:r>
      <w:r w:rsidR="046465BF" w:rsidRPr="43513F7E">
        <w:t xml:space="preserve">requirements </w:t>
      </w:r>
      <w:r w:rsidR="046465BF" w:rsidRPr="663701CD">
        <w:t>of employment</w:t>
      </w:r>
      <w:r w:rsidR="3DF890F3" w:rsidRPr="603C129A">
        <w:t xml:space="preserve">, </w:t>
      </w:r>
      <w:r w:rsidR="4232E18E" w:rsidRPr="3A6223F4">
        <w:t>the employer complies with</w:t>
      </w:r>
      <w:r w:rsidR="4232E18E" w:rsidRPr="175BF548">
        <w:t xml:space="preserve"> their obligations to make reasonable </w:t>
      </w:r>
      <w:r w:rsidR="4232E18E" w:rsidRPr="71885F95">
        <w:t xml:space="preserve">adjustments, </w:t>
      </w:r>
      <w:r w:rsidR="09CC9801" w:rsidRPr="3FDD3DDE">
        <w:t>but the adjustments are either not reasonable,</w:t>
      </w:r>
      <w:r w:rsidR="09CC9801" w:rsidRPr="60869834">
        <w:t xml:space="preserve"> </w:t>
      </w:r>
      <w:r w:rsidR="09CC9801" w:rsidRPr="4842E23F">
        <w:t xml:space="preserve">or the person </w:t>
      </w:r>
      <w:r w:rsidR="09CC9801" w:rsidRPr="13C9C20A">
        <w:t xml:space="preserve">is </w:t>
      </w:r>
      <w:r w:rsidR="09CC9801" w:rsidRPr="745DE5F7">
        <w:t>u</w:t>
      </w:r>
      <w:r w:rsidR="32832C3B" w:rsidRPr="745DE5F7">
        <w:t>n</w:t>
      </w:r>
      <w:r w:rsidR="09CC9801" w:rsidRPr="745DE5F7">
        <w:t>able</w:t>
      </w:r>
      <w:r w:rsidR="09CC9801" w:rsidRPr="13C9C20A">
        <w:t xml:space="preserve"> to </w:t>
      </w:r>
      <w:r w:rsidR="09CC9801" w:rsidRPr="5D2B7B0D">
        <w:t>per</w:t>
      </w:r>
      <w:r w:rsidR="5515F5E4" w:rsidRPr="5D2B7B0D">
        <w:t>fo</w:t>
      </w:r>
      <w:r w:rsidR="09CC9801" w:rsidRPr="5D2B7B0D">
        <w:t>rm</w:t>
      </w:r>
      <w:r w:rsidR="09CC9801" w:rsidRPr="13C9C20A">
        <w:t xml:space="preserve"> </w:t>
      </w:r>
      <w:r w:rsidR="09CC9801" w:rsidRPr="39E6AE66">
        <w:t xml:space="preserve">the genuine </w:t>
      </w:r>
      <w:r w:rsidR="09CC9801" w:rsidRPr="3B64C3DE">
        <w:t>and</w:t>
      </w:r>
      <w:r w:rsidR="09CC9801" w:rsidRPr="39E6AE66">
        <w:t xml:space="preserve"> reasonable </w:t>
      </w:r>
      <w:r w:rsidR="09CC9801" w:rsidRPr="73CD07AD">
        <w:t>r</w:t>
      </w:r>
      <w:r w:rsidR="60A4C62B" w:rsidRPr="73CD07AD">
        <w:t>equirements</w:t>
      </w:r>
      <w:r w:rsidR="09CC9801" w:rsidRPr="39E6AE66">
        <w:t xml:space="preserve"> of the </w:t>
      </w:r>
      <w:r w:rsidR="09CC9801" w:rsidRPr="54DCA129">
        <w:t>employment even after the adjustments are made.</w:t>
      </w:r>
      <w:r w:rsidR="25130AEF" w:rsidRPr="54DCA129">
        <w:rPr>
          <w:rStyle w:val="FootnoteReference"/>
        </w:rPr>
        <w:footnoteReference w:id="14"/>
      </w:r>
      <w:r w:rsidR="55EA9601" w:rsidRPr="0BEF9E23">
        <w:t xml:space="preserve"> </w:t>
      </w:r>
      <w:r w:rsidR="6D12CBA9" w:rsidRPr="0BEF9E23">
        <w:t xml:space="preserve">The legislation sets out factors for assessing </w:t>
      </w:r>
      <w:r w:rsidR="64083849" w:rsidRPr="0BEF9E23">
        <w:t xml:space="preserve">whether an adjustment is reasonable, </w:t>
      </w:r>
      <w:r w:rsidR="50982D34" w:rsidRPr="0BEF9E23">
        <w:t xml:space="preserve">such as the nature of the disability, the nature of the adjustment, the financial </w:t>
      </w:r>
      <w:r w:rsidR="5A79C82C" w:rsidRPr="0BEF9E23">
        <w:t>circumstanc</w:t>
      </w:r>
      <w:r w:rsidR="50982D34" w:rsidRPr="5F0E7189">
        <w:t xml:space="preserve">es of the employer and the effect on the workplace in </w:t>
      </w:r>
      <w:r w:rsidR="50982D34" w:rsidRPr="6099D061">
        <w:t>making the adjustment</w:t>
      </w:r>
      <w:r w:rsidR="2765667F" w:rsidRPr="0BEF9E23">
        <w:t>.</w:t>
      </w:r>
      <w:r w:rsidR="42B45BF4" w:rsidRPr="6099D061">
        <w:rPr>
          <w:rStyle w:val="FootnoteReference"/>
        </w:rPr>
        <w:footnoteReference w:id="15"/>
      </w:r>
      <w:r w:rsidR="6D12CBA9" w:rsidRPr="0BEF9E23">
        <w:t xml:space="preserve"> </w:t>
      </w:r>
    </w:p>
    <w:p w14:paraId="2D0A18B3" w14:textId="403C67E2" w:rsidR="4648F292" w:rsidRDefault="55EA9601" w:rsidP="4648F292">
      <w:pPr>
        <w:pStyle w:val="Numberedparagraph"/>
      </w:pPr>
      <w:r w:rsidRPr="0BEF9E23">
        <w:t>In contrast</w:t>
      </w:r>
      <w:r w:rsidR="3669A776" w:rsidRPr="0BEF9E23">
        <w:t>,</w:t>
      </w:r>
      <w:r w:rsidRPr="0BEF9E23">
        <w:t xml:space="preserve"> the D</w:t>
      </w:r>
      <w:r w:rsidR="2F86AB19" w:rsidRPr="7C6B54C1">
        <w:t xml:space="preserve">DA incorporates the requirement to make reasonable adjustments in its definition of direct discrimination. </w:t>
      </w:r>
      <w:r w:rsidR="74EC9C2B" w:rsidRPr="7C6B54C1">
        <w:t xml:space="preserve"> </w:t>
      </w:r>
      <w:r w:rsidR="0D766A6F" w:rsidRPr="74AFB707">
        <w:t xml:space="preserve">Difficulties in applying this provision have </w:t>
      </w:r>
      <w:r w:rsidR="3CDC3463" w:rsidRPr="7C6B54C1">
        <w:t>led to</w:t>
      </w:r>
      <w:r w:rsidR="2F86AB19" w:rsidRPr="7C6B54C1">
        <w:t xml:space="preserve"> the Australian Human Rights Commission </w:t>
      </w:r>
      <w:r w:rsidR="750A870E" w:rsidRPr="7C6B54C1">
        <w:t>recommend</w:t>
      </w:r>
      <w:r w:rsidR="41330923" w:rsidRPr="7C6B54C1">
        <w:t>ing</w:t>
      </w:r>
      <w:r w:rsidR="2F86AB19" w:rsidRPr="7C6B54C1">
        <w:t xml:space="preserve"> that </w:t>
      </w:r>
      <w:r w:rsidR="69BBEFF1" w:rsidRPr="5FAE8D54">
        <w:t>the Australian</w:t>
      </w:r>
      <w:r w:rsidR="487C226A" w:rsidRPr="7C6B54C1">
        <w:t xml:space="preserve"> Government amend the DDA to create a new </w:t>
      </w:r>
      <w:r w:rsidR="69BBEFF1" w:rsidRPr="5FAE8D54">
        <w:t>standalone p</w:t>
      </w:r>
      <w:r w:rsidR="57DF13C9" w:rsidRPr="5FAE8D54">
        <w:t>ositive duty</w:t>
      </w:r>
      <w:r w:rsidR="69BBEFF1" w:rsidRPr="5FAE8D54">
        <w:t>.</w:t>
      </w:r>
      <w:r w:rsidR="7A37B5AA" w:rsidRPr="1DFD868B">
        <w:rPr>
          <w:rStyle w:val="FootnoteReference"/>
        </w:rPr>
        <w:footnoteReference w:id="16"/>
      </w:r>
      <w:r w:rsidR="69BBEFF1" w:rsidRPr="5FAE8D54">
        <w:t xml:space="preserve"> </w:t>
      </w:r>
      <w:r w:rsidR="0EFDCA1E" w:rsidRPr="5FAE8D54">
        <w:t xml:space="preserve"> </w:t>
      </w:r>
      <w:r w:rsidR="42E08BE6" w:rsidRPr="5FAE8D54">
        <w:t>Under the DDA, a</w:t>
      </w:r>
      <w:r w:rsidR="257B65D1" w:rsidRPr="23E4306C">
        <w:t>n</w:t>
      </w:r>
      <w:r w:rsidR="656F07EC" w:rsidRPr="23E4306C">
        <w:t xml:space="preserve"> adjustment is reasonable unless it imposes an ‘unjustifiable hardship’</w:t>
      </w:r>
      <w:r w:rsidR="49BD3296" w:rsidRPr="23E4306C">
        <w:t>,</w:t>
      </w:r>
      <w:r w:rsidR="203A2B2A" w:rsidRPr="23E4306C">
        <w:t xml:space="preserve"> </w:t>
      </w:r>
      <w:r w:rsidR="656F07EC" w:rsidRPr="23E4306C">
        <w:t xml:space="preserve">which </w:t>
      </w:r>
      <w:proofErr w:type="gramStart"/>
      <w:r w:rsidR="656F07EC" w:rsidRPr="23E4306C">
        <w:t>takes into account</w:t>
      </w:r>
      <w:proofErr w:type="gramEnd"/>
      <w:r w:rsidR="656F07EC" w:rsidRPr="23E4306C">
        <w:t xml:space="preserve"> factors similar to the assessment of reasonableness under Victorian legislation.</w:t>
      </w:r>
      <w:r w:rsidR="5DE7B509" w:rsidRPr="23E4306C">
        <w:rPr>
          <w:rStyle w:val="FootnoteReference"/>
        </w:rPr>
        <w:footnoteReference w:id="17"/>
      </w:r>
    </w:p>
    <w:p w14:paraId="0AF689BF" w14:textId="4032CE67" w:rsidR="70618346" w:rsidRDefault="54599D3C" w:rsidP="25E1C629">
      <w:pPr>
        <w:pStyle w:val="Numberedparagraph"/>
      </w:pPr>
      <w:r w:rsidRPr="127E333F">
        <w:t xml:space="preserve">Under current Queensland anti-discrimination legislation, </w:t>
      </w:r>
      <w:r w:rsidR="5879D9B1" w:rsidRPr="159706DC">
        <w:t xml:space="preserve">it is </w:t>
      </w:r>
      <w:r w:rsidR="5879D9B1" w:rsidRPr="4A56303C">
        <w:t xml:space="preserve">an exception to </w:t>
      </w:r>
      <w:r w:rsidR="31291494" w:rsidRPr="7041395A">
        <w:t xml:space="preserve">workplace </w:t>
      </w:r>
      <w:r w:rsidR="31291494" w:rsidRPr="46953914">
        <w:t>discrimin</w:t>
      </w:r>
      <w:r w:rsidR="5879D9B1" w:rsidRPr="46953914">
        <w:t xml:space="preserve">ation </w:t>
      </w:r>
      <w:r w:rsidR="00FF1A3E" w:rsidRPr="44C2EA14">
        <w:t>t</w:t>
      </w:r>
      <w:r w:rsidR="4FD992E4" w:rsidRPr="44C2EA14">
        <w:t xml:space="preserve">o impose </w:t>
      </w:r>
      <w:r w:rsidR="4FD992E4" w:rsidRPr="243E3B13">
        <w:t xml:space="preserve">genuine </w:t>
      </w:r>
      <w:r w:rsidR="4FD992E4" w:rsidRPr="79F42499">
        <w:t>occupational requirements</w:t>
      </w:r>
      <w:r w:rsidR="55039F41" w:rsidRPr="79F42499">
        <w:t xml:space="preserve">. </w:t>
      </w:r>
      <w:r w:rsidR="313E7284" w:rsidRPr="79F42499">
        <w:t>T</w:t>
      </w:r>
      <w:r w:rsidR="6D0C93F7" w:rsidRPr="052C01F3">
        <w:t>his</w:t>
      </w:r>
      <w:r w:rsidR="422D3612" w:rsidRPr="4A4C0D0F">
        <w:t xml:space="preserve"> all</w:t>
      </w:r>
      <w:r w:rsidR="4732BEAE" w:rsidRPr="4A4C0D0F">
        <w:t>ow</w:t>
      </w:r>
      <w:r w:rsidR="422D3612" w:rsidRPr="4A4C0D0F">
        <w:t xml:space="preserve">s employers to </w:t>
      </w:r>
      <w:r w:rsidR="00DA79FB" w:rsidRPr="3F38B5CA">
        <w:t xml:space="preserve">advertise </w:t>
      </w:r>
      <w:r w:rsidR="19F2B158" w:rsidRPr="3F38B5CA">
        <w:t xml:space="preserve">and have </w:t>
      </w:r>
      <w:r w:rsidR="7F9CE978" w:rsidRPr="3F38B5CA">
        <w:t>positions</w:t>
      </w:r>
      <w:r w:rsidR="7888D448" w:rsidRPr="73918A65">
        <w:t xml:space="preserve"> </w:t>
      </w:r>
      <w:r w:rsidR="1A70A9A7" w:rsidRPr="73918A65">
        <w:t xml:space="preserve">that can only be filled by </w:t>
      </w:r>
      <w:r w:rsidR="084CEA26" w:rsidRPr="73918A65">
        <w:t>a</w:t>
      </w:r>
      <w:r w:rsidR="51B90C69" w:rsidRPr="12532742">
        <w:t xml:space="preserve"> person</w:t>
      </w:r>
      <w:r w:rsidR="1A70A9A7" w:rsidRPr="73918A65">
        <w:t xml:space="preserve"> with a particular </w:t>
      </w:r>
      <w:r w:rsidR="23A982F5" w:rsidRPr="716CFB16">
        <w:t xml:space="preserve">attribute, for </w:t>
      </w:r>
      <w:r w:rsidR="23A982F5" w:rsidRPr="55615D8D">
        <w:t xml:space="preserve">example, </w:t>
      </w:r>
      <w:r w:rsidR="04C0B3F0" w:rsidRPr="72251566">
        <w:t>only employing women for a</w:t>
      </w:r>
      <w:r w:rsidR="5567FA24" w:rsidRPr="72251566">
        <w:t xml:space="preserve"> </w:t>
      </w:r>
      <w:r w:rsidR="04C0B3F0" w:rsidRPr="72251566">
        <w:t>position involving body searches of women.</w:t>
      </w:r>
      <w:r w:rsidR="70618346" w:rsidRPr="0F8A1D13">
        <w:rPr>
          <w:rStyle w:val="FootnoteReference"/>
        </w:rPr>
        <w:footnoteReference w:id="18"/>
      </w:r>
      <w:r w:rsidR="5567FA24" w:rsidRPr="72251566">
        <w:t xml:space="preserve"> </w:t>
      </w:r>
      <w:r w:rsidR="124D9818" w:rsidRPr="73918A65">
        <w:t xml:space="preserve"> </w:t>
      </w:r>
      <w:r w:rsidR="39536129" w:rsidRPr="59FF4C30">
        <w:t xml:space="preserve">The obligation to make reasonable adjustments for people with disability can be </w:t>
      </w:r>
      <w:r w:rsidR="39536129" w:rsidRPr="412AB7F1">
        <w:t>found:</w:t>
      </w:r>
    </w:p>
    <w:p w14:paraId="6706576F" w14:textId="12AB1C73" w:rsidR="70618346" w:rsidRDefault="68C5C05E" w:rsidP="11E7BAB7">
      <w:pPr>
        <w:pStyle w:val="Numberedparagraph"/>
        <w:numPr>
          <w:ilvl w:val="1"/>
          <w:numId w:val="13"/>
        </w:numPr>
      </w:pPr>
      <w:r w:rsidRPr="11E7BAB7">
        <w:lastRenderedPageBreak/>
        <w:t xml:space="preserve">implicit in the definition of ‘indirect </w:t>
      </w:r>
      <w:proofErr w:type="gramStart"/>
      <w:r w:rsidRPr="11E7BAB7">
        <w:t>discrimination‘</w:t>
      </w:r>
      <w:proofErr w:type="gramEnd"/>
      <w:r w:rsidRPr="11E7BAB7">
        <w:t>;</w:t>
      </w:r>
      <w:r w:rsidR="54599D3C" w:rsidRPr="11E7BAB7">
        <w:rPr>
          <w:rStyle w:val="FootnoteReference"/>
        </w:rPr>
        <w:footnoteReference w:id="19"/>
      </w:r>
    </w:p>
    <w:p w14:paraId="18DC482B" w14:textId="5B91CAE1" w:rsidR="70618346" w:rsidRDefault="79666D7D" w:rsidP="412AB7F1">
      <w:pPr>
        <w:pStyle w:val="Numberedparagraph"/>
        <w:numPr>
          <w:ilvl w:val="1"/>
          <w:numId w:val="13"/>
        </w:numPr>
      </w:pPr>
      <w:r w:rsidRPr="1282895D">
        <w:t xml:space="preserve">in the exception to </w:t>
      </w:r>
      <w:r w:rsidR="77AC02CB" w:rsidRPr="1282895D">
        <w:t xml:space="preserve">workplace disability </w:t>
      </w:r>
      <w:r w:rsidR="502D32D0" w:rsidRPr="1282895D">
        <w:t>discrimination</w:t>
      </w:r>
      <w:r w:rsidRPr="1282895D">
        <w:t xml:space="preserve"> </w:t>
      </w:r>
      <w:r w:rsidR="1BA93EB1" w:rsidRPr="1282895D">
        <w:t>w</w:t>
      </w:r>
      <w:r w:rsidRPr="33AF789D">
        <w:t xml:space="preserve">here the employee would require </w:t>
      </w:r>
      <w:r w:rsidRPr="10A949F1">
        <w:t xml:space="preserve">special services or </w:t>
      </w:r>
      <w:r w:rsidR="3ABC4A53" w:rsidRPr="7D1E7B00">
        <w:t>facilities</w:t>
      </w:r>
      <w:r w:rsidRPr="10A949F1">
        <w:t xml:space="preserve"> which would impose an</w:t>
      </w:r>
      <w:r w:rsidR="37D72FC8" w:rsidRPr="7D1E7B00">
        <w:t xml:space="preserve"> unjustifiable hard</w:t>
      </w:r>
      <w:r w:rsidR="7F5DA0FD" w:rsidRPr="752BFA00">
        <w:t>ship on the employer</w:t>
      </w:r>
      <w:r w:rsidR="0A653925" w:rsidRPr="752BFA00">
        <w:t>;</w:t>
      </w:r>
      <w:r w:rsidR="54599D3C" w:rsidRPr="6CDED8FB">
        <w:rPr>
          <w:rStyle w:val="FootnoteReference"/>
        </w:rPr>
        <w:footnoteReference w:id="20"/>
      </w:r>
      <w:r w:rsidR="7F5DA0FD" w:rsidRPr="752BFA00">
        <w:t xml:space="preserve"> </w:t>
      </w:r>
      <w:r w:rsidR="52EF1233" w:rsidRPr="752BFA00">
        <w:t>and</w:t>
      </w:r>
    </w:p>
    <w:p w14:paraId="106CC8E3" w14:textId="0D9F8A10" w:rsidR="52EF1233" w:rsidRDefault="52EF1233" w:rsidP="74737071">
      <w:pPr>
        <w:pStyle w:val="Numberedparagraph"/>
        <w:numPr>
          <w:ilvl w:val="1"/>
          <w:numId w:val="13"/>
        </w:numPr>
      </w:pPr>
      <w:r w:rsidRPr="74737071">
        <w:t>in the exception to workplace disability discrimination if the circumstances of the disability would impose unjustifiable hardship on the employer</w:t>
      </w:r>
      <w:r w:rsidRPr="50DC637B">
        <w:t>.</w:t>
      </w:r>
      <w:r w:rsidRPr="74737071">
        <w:rPr>
          <w:rStyle w:val="FootnoteReference"/>
        </w:rPr>
        <w:footnoteReference w:id="21"/>
      </w:r>
    </w:p>
    <w:p w14:paraId="792BEAA9" w14:textId="7C7D1945" w:rsidR="2DDBB513" w:rsidRDefault="6B404809" w:rsidP="51212799">
      <w:pPr>
        <w:pStyle w:val="Numberedparagraph"/>
      </w:pPr>
      <w:r>
        <w:t xml:space="preserve">In </w:t>
      </w:r>
      <w:r w:rsidRPr="27BC5AC8">
        <w:rPr>
          <w:i/>
          <w:iCs/>
        </w:rPr>
        <w:t>Building Belonging</w:t>
      </w:r>
      <w:r w:rsidRPr="0BAF1E32">
        <w:t xml:space="preserve">, the </w:t>
      </w:r>
      <w:r w:rsidR="00CF5A7E">
        <w:t xml:space="preserve">QHRC </w:t>
      </w:r>
      <w:r w:rsidR="0A51C012" w:rsidRPr="42F32032">
        <w:t xml:space="preserve">recommended that </w:t>
      </w:r>
      <w:r w:rsidR="0A51C012" w:rsidRPr="56A29A77">
        <w:t>‘</w:t>
      </w:r>
      <w:r w:rsidR="0A51C012" w:rsidRPr="1D495737">
        <w:t xml:space="preserve">unjustifiable hardship’ exceptions be </w:t>
      </w:r>
      <w:r w:rsidR="0A51C012" w:rsidRPr="4CC208C7">
        <w:t xml:space="preserve">replaced with a </w:t>
      </w:r>
      <w:r w:rsidR="280322D1">
        <w:t>pos</w:t>
      </w:r>
      <w:r w:rsidR="272C9C96">
        <w:t>it</w:t>
      </w:r>
      <w:r w:rsidR="280322D1">
        <w:t>ive</w:t>
      </w:r>
      <w:r w:rsidR="0A51C012" w:rsidRPr="4CC208C7">
        <w:t xml:space="preserve">, </w:t>
      </w:r>
      <w:proofErr w:type="spellStart"/>
      <w:proofErr w:type="gramStart"/>
      <w:r w:rsidR="0A51C012" w:rsidRPr="4CC208C7">
        <w:t>stand alone</w:t>
      </w:r>
      <w:proofErr w:type="spellEnd"/>
      <w:proofErr w:type="gramEnd"/>
      <w:r w:rsidR="0A51C012" w:rsidRPr="4CC208C7">
        <w:t xml:space="preserve"> duty to </w:t>
      </w:r>
      <w:r w:rsidR="280322D1">
        <w:t>ma</w:t>
      </w:r>
      <w:r w:rsidR="3CAE75F3">
        <w:t xml:space="preserve">ke reasonable </w:t>
      </w:r>
      <w:r w:rsidR="28BF767C">
        <w:t>accomm</w:t>
      </w:r>
      <w:r w:rsidR="56BA2456">
        <w:t>oda</w:t>
      </w:r>
      <w:r w:rsidR="5825287D">
        <w:t xml:space="preserve">tion </w:t>
      </w:r>
      <w:r w:rsidR="62403575">
        <w:t>for</w:t>
      </w:r>
      <w:r w:rsidR="0A51C012" w:rsidRPr="4E4D679F">
        <w:t xml:space="preserve"> a person </w:t>
      </w:r>
      <w:r w:rsidR="62403575">
        <w:t>w</w:t>
      </w:r>
      <w:r w:rsidR="5F9077F0">
        <w:t>ith disability</w:t>
      </w:r>
      <w:r w:rsidR="0A51C012" w:rsidRPr="4E4D679F">
        <w:t xml:space="preserve"> in </w:t>
      </w:r>
      <w:r w:rsidR="0A51C012" w:rsidRPr="21531CE1">
        <w:t>all areas</w:t>
      </w:r>
      <w:r w:rsidR="57605FA0">
        <w:t xml:space="preserve">, including employment. </w:t>
      </w:r>
      <w:r w:rsidR="60E6DE68">
        <w:t>A non-exhaustive list of criteria for asse</w:t>
      </w:r>
      <w:r w:rsidR="3C4F1AA9">
        <w:t>ssing whether an accommodation is reasonable should be included in the Act.</w:t>
      </w:r>
      <w:r w:rsidR="4C0A531E" w:rsidRPr="22AD73D3">
        <w:rPr>
          <w:rStyle w:val="FootnoteReference"/>
        </w:rPr>
        <w:footnoteReference w:id="22"/>
      </w:r>
      <w:r w:rsidR="60E6DE68">
        <w:t xml:space="preserve"> </w:t>
      </w:r>
      <w:r w:rsidR="1B342D78">
        <w:t xml:space="preserve">Any </w:t>
      </w:r>
      <w:r w:rsidR="4CACD1E1">
        <w:t>assessment of whether a person can perform the</w:t>
      </w:r>
      <w:r w:rsidR="1B342D78">
        <w:t xml:space="preserve"> inherent requirements or genuine occupational requirements of a role should be subject to such a duty. </w:t>
      </w:r>
    </w:p>
    <w:p w14:paraId="53CB89BD" w14:textId="79E7EFFE" w:rsidR="006A5A3B" w:rsidRDefault="006A5A3B" w:rsidP="006A5A3B">
      <w:pPr>
        <w:pStyle w:val="Heading1"/>
      </w:pPr>
      <w:bookmarkStart w:id="8" w:name="_Toc134713118"/>
      <w:r>
        <w:t xml:space="preserve">Q4: </w:t>
      </w:r>
      <w:r w:rsidR="008825FC">
        <w:t>Attribute extension provisions</w:t>
      </w:r>
      <w:bookmarkEnd w:id="8"/>
    </w:p>
    <w:p w14:paraId="3E596945" w14:textId="42047FC4" w:rsidR="00541DC6" w:rsidRDefault="00FA515A" w:rsidP="00541DC6">
      <w:pPr>
        <w:pStyle w:val="Numberedparagraph"/>
      </w:pPr>
      <w:r>
        <w:t xml:space="preserve">The </w:t>
      </w:r>
      <w:r w:rsidR="008F35FA">
        <w:t>consultation</w:t>
      </w:r>
      <w:r>
        <w:t xml:space="preserve"> paper notes that </w:t>
      </w:r>
      <w:r w:rsidR="00541DC6">
        <w:t xml:space="preserve">most anti-discrimination laws clarify that protection extends to characteristics that people who have a protected attribute (such as race, sex, </w:t>
      </w:r>
      <w:proofErr w:type="gramStart"/>
      <w:r w:rsidR="00541DC6">
        <w:t>age</w:t>
      </w:r>
      <w:proofErr w:type="gramEnd"/>
      <w:r w:rsidR="00541DC6">
        <w:t xml:space="preserve"> or disability) generally have or are generally assumed to have. This includes having attributes (or characteristics of the attribute) in the past, present, or future. For example, these provisions clarify that it is unlawful to discriminate against a woman because she may become pregnant in the future. These clarifications are often referred to as attribute extensions. </w:t>
      </w:r>
    </w:p>
    <w:p w14:paraId="08F7F86A" w14:textId="5920B515" w:rsidR="00A96D10" w:rsidRDefault="00A96D10" w:rsidP="00541DC6">
      <w:pPr>
        <w:pStyle w:val="Numberedparagraph"/>
      </w:pPr>
      <w:r>
        <w:t xml:space="preserve">Section 8 of the </w:t>
      </w:r>
      <w:r w:rsidR="00550EA0">
        <w:t>Queensland AD Act states:</w:t>
      </w:r>
    </w:p>
    <w:p w14:paraId="5FFE4BA0" w14:textId="12863B29" w:rsidR="009811F2" w:rsidRDefault="009811F2" w:rsidP="009811F2">
      <w:pPr>
        <w:pStyle w:val="Quote"/>
      </w:pPr>
      <w:r>
        <w:t xml:space="preserve">Discrimination </w:t>
      </w:r>
      <w:proofErr w:type="gramStart"/>
      <w:r>
        <w:t>on the basis of</w:t>
      </w:r>
      <w:proofErr w:type="gramEnd"/>
      <w:r>
        <w:t xml:space="preserve"> an attribute includes direct and indirect discrimination on the basis of—</w:t>
      </w:r>
    </w:p>
    <w:p w14:paraId="39A8289E" w14:textId="3F7BCEEA" w:rsidR="009811F2" w:rsidRDefault="009811F2" w:rsidP="009811F2">
      <w:pPr>
        <w:pStyle w:val="Quote"/>
      </w:pPr>
      <w:r>
        <w:t>(a) a characteristic that a person with any of the attributes generally has; or</w:t>
      </w:r>
    </w:p>
    <w:p w14:paraId="032B1A08" w14:textId="6080F59B" w:rsidR="009811F2" w:rsidRDefault="009811F2" w:rsidP="009811F2">
      <w:pPr>
        <w:pStyle w:val="Quote"/>
      </w:pPr>
      <w:r>
        <w:t>(b) a characteristic that is often imputed to a person with any of the attributes; or</w:t>
      </w:r>
    </w:p>
    <w:p w14:paraId="27925636" w14:textId="44DFFC36" w:rsidR="009811F2" w:rsidRDefault="009811F2" w:rsidP="009811F2">
      <w:pPr>
        <w:pStyle w:val="Quote"/>
      </w:pPr>
      <w:r>
        <w:t>(c) an attribute that a person is presumed to have, or to have had at any time, by the person discriminating; or</w:t>
      </w:r>
    </w:p>
    <w:p w14:paraId="2A6CBD82" w14:textId="7E883189" w:rsidR="00550EA0" w:rsidRDefault="009811F2" w:rsidP="009811F2">
      <w:pPr>
        <w:pStyle w:val="Quote"/>
      </w:pPr>
      <w:r>
        <w:t xml:space="preserve">(d) an attribute that a person had, even if the person did not have it at the time of the discrimination. </w:t>
      </w:r>
    </w:p>
    <w:p w14:paraId="51AFEA8C" w14:textId="1139323B" w:rsidR="00F045D3" w:rsidRDefault="00021EE8" w:rsidP="00541DC6">
      <w:pPr>
        <w:pStyle w:val="Numberedparagraph"/>
      </w:pPr>
      <w:r>
        <w:lastRenderedPageBreak/>
        <w:t xml:space="preserve">While not explicitly considered by the QHRC in its </w:t>
      </w:r>
      <w:r>
        <w:rPr>
          <w:i/>
          <w:iCs/>
        </w:rPr>
        <w:t xml:space="preserve">Building Belonging </w:t>
      </w:r>
      <w:r>
        <w:t xml:space="preserve">review, </w:t>
      </w:r>
      <w:r w:rsidR="002F42A5">
        <w:t xml:space="preserve">the QHRC has not identified any reason why the approach currently taken in the Queensland AD Act in this respect should be changed. </w:t>
      </w:r>
    </w:p>
    <w:p w14:paraId="40F215F3" w14:textId="6E5A3F94" w:rsidR="002E2320" w:rsidRDefault="00541DC6" w:rsidP="00541DC6">
      <w:pPr>
        <w:pStyle w:val="Numberedparagraph"/>
      </w:pPr>
      <w:r>
        <w:t xml:space="preserve">The </w:t>
      </w:r>
      <w:r w:rsidR="00F10E05">
        <w:t xml:space="preserve">QHRC agrees with </w:t>
      </w:r>
      <w:r>
        <w:t>AHRC</w:t>
      </w:r>
      <w:r w:rsidR="00F10E05">
        <w:t xml:space="preserve">, </w:t>
      </w:r>
      <w:r>
        <w:t>that discrimination frequently occurs because of concerns about characteristics which members of a group either often have or have attributed to them, and that without provision for attribute extensions the definition of direct discrimination can have a much-reduced effect.</w:t>
      </w:r>
    </w:p>
    <w:p w14:paraId="39FC101A" w14:textId="79D8B04A" w:rsidR="004E47D9" w:rsidRDefault="00D2196D" w:rsidP="00541DC6">
      <w:pPr>
        <w:pStyle w:val="Numberedparagraph"/>
      </w:pPr>
      <w:r>
        <w:t>For example</w:t>
      </w:r>
      <w:r w:rsidR="00B93441">
        <w:t>, s</w:t>
      </w:r>
      <w:r w:rsidR="004E47D9">
        <w:t>ection 8</w:t>
      </w:r>
      <w:r w:rsidR="00B93441">
        <w:t xml:space="preserve"> </w:t>
      </w:r>
      <w:r w:rsidR="004E47D9">
        <w:t xml:space="preserve">was crucial to the Queensland Court of Appeal’s decision in </w:t>
      </w:r>
      <w:proofErr w:type="spellStart"/>
      <w:r w:rsidR="0077260E" w:rsidRPr="0077260E">
        <w:rPr>
          <w:i/>
          <w:iCs/>
        </w:rPr>
        <w:t>Woodforth</w:t>
      </w:r>
      <w:proofErr w:type="spellEnd"/>
      <w:r w:rsidR="0077260E" w:rsidRPr="0077260E">
        <w:rPr>
          <w:i/>
          <w:iCs/>
        </w:rPr>
        <w:t xml:space="preserve"> v State of Queensland</w:t>
      </w:r>
      <w:r w:rsidR="00B93441">
        <w:t>.</w:t>
      </w:r>
      <w:r w:rsidR="00216799">
        <w:rPr>
          <w:rStyle w:val="FootnoteReference"/>
        </w:rPr>
        <w:footnoteReference w:id="23"/>
      </w:r>
      <w:r w:rsidR="00B93441">
        <w:t xml:space="preserve"> That case concerned </w:t>
      </w:r>
      <w:r w:rsidR="00494F06">
        <w:t>a</w:t>
      </w:r>
      <w:r w:rsidR="00494F06" w:rsidRPr="00494F06">
        <w:t xml:space="preserve"> woman who relied on </w:t>
      </w:r>
      <w:proofErr w:type="spellStart"/>
      <w:r w:rsidR="00494F06" w:rsidRPr="00494F06">
        <w:t>Auslan</w:t>
      </w:r>
      <w:proofErr w:type="spellEnd"/>
      <w:r w:rsidR="00494F06" w:rsidRPr="00494F06">
        <w:t xml:space="preserve"> to communicate because of a hearing impairment, claim</w:t>
      </w:r>
      <w:r w:rsidR="00494F06">
        <w:t>ing</w:t>
      </w:r>
      <w:r w:rsidR="00494F06" w:rsidRPr="00494F06">
        <w:t xml:space="preserve"> she was subjected to impairment discrimination in her dealings with police, because they failed to provide an </w:t>
      </w:r>
      <w:proofErr w:type="spellStart"/>
      <w:r w:rsidR="00494F06" w:rsidRPr="00494F06">
        <w:t>Auslan</w:t>
      </w:r>
      <w:proofErr w:type="spellEnd"/>
      <w:r w:rsidR="00494F06" w:rsidRPr="00494F06">
        <w:t xml:space="preserve"> interpreter and failed to investigate her complaints in a timely manner</w:t>
      </w:r>
      <w:r w:rsidR="00494F06">
        <w:t xml:space="preserve">. </w:t>
      </w:r>
      <w:r w:rsidR="002945AC" w:rsidRPr="002945AC">
        <w:t>The effect of section 8 in combination with section 10</w:t>
      </w:r>
      <w:r w:rsidR="002945AC">
        <w:t xml:space="preserve"> (</w:t>
      </w:r>
      <w:r w:rsidR="00B5704B">
        <w:t>m</w:t>
      </w:r>
      <w:r w:rsidR="00B5704B" w:rsidRPr="00B5704B">
        <w:t>eaning of direct discrimination</w:t>
      </w:r>
      <w:r w:rsidR="002945AC">
        <w:t>)</w:t>
      </w:r>
      <w:r w:rsidR="002945AC" w:rsidRPr="002945AC">
        <w:t xml:space="preserve">, </w:t>
      </w:r>
      <w:r w:rsidR="0013054D">
        <w:t>wa</w:t>
      </w:r>
      <w:r w:rsidR="002945AC" w:rsidRPr="002945AC">
        <w:t xml:space="preserve">s to proscribe discrimination </w:t>
      </w:r>
      <w:proofErr w:type="gramStart"/>
      <w:r w:rsidR="002945AC" w:rsidRPr="002945AC">
        <w:t>on the basis of</w:t>
      </w:r>
      <w:proofErr w:type="gramEnd"/>
      <w:r w:rsidR="002945AC" w:rsidRPr="002945AC">
        <w:t xml:space="preserve"> the woman's ability to communicate by speech. That proscription would be ineffective if the characteristic of the impairment was also treated as a circumstance in the comparison for the purpose of section 10.</w:t>
      </w:r>
    </w:p>
    <w:p w14:paraId="40E71918" w14:textId="1139323B" w:rsidR="002F42A5" w:rsidRDefault="002F42A5" w:rsidP="002F42A5">
      <w:pPr>
        <w:pStyle w:val="Numberedparagraph"/>
      </w:pPr>
      <w:bookmarkStart w:id="9" w:name="_Toc134713119"/>
      <w:r>
        <w:t>The QHRC therefore supports the Fair Work Act including an express provision for attribute extensions.</w:t>
      </w:r>
    </w:p>
    <w:p w14:paraId="7CB1DB84" w14:textId="6BFB0E59" w:rsidR="008825FC" w:rsidRDefault="008825FC" w:rsidP="008825FC">
      <w:pPr>
        <w:pStyle w:val="Heading1"/>
      </w:pPr>
      <w:r>
        <w:t>Q10: Domestic and family violence attribute</w:t>
      </w:r>
      <w:bookmarkEnd w:id="9"/>
    </w:p>
    <w:p w14:paraId="19D999DB" w14:textId="173E7759" w:rsidR="0049686B" w:rsidRPr="0049686B" w:rsidRDefault="0049686B" w:rsidP="000D55E7">
      <w:pPr>
        <w:pStyle w:val="Numberedparagraph"/>
        <w:rPr>
          <w:rStyle w:val="ui-provider"/>
        </w:rPr>
      </w:pPr>
      <w:r>
        <w:rPr>
          <w:rStyle w:val="ui-provider"/>
        </w:rPr>
        <w:t xml:space="preserve">The QHRC recommends that </w:t>
      </w:r>
      <w:r w:rsidR="00B54ED0">
        <w:rPr>
          <w:rStyle w:val="ui-provider"/>
        </w:rPr>
        <w:t xml:space="preserve">the attribute of ‘experiencing family or domestic violence’ be included as a protected attribute under the </w:t>
      </w:r>
      <w:r w:rsidR="00DD340C">
        <w:rPr>
          <w:rStyle w:val="ui-provider"/>
        </w:rPr>
        <w:t>FW</w:t>
      </w:r>
      <w:r w:rsidR="00B54ED0">
        <w:rPr>
          <w:rStyle w:val="ui-provider"/>
        </w:rPr>
        <w:t xml:space="preserve"> Act</w:t>
      </w:r>
      <w:r w:rsidR="00DD340C">
        <w:rPr>
          <w:rStyle w:val="ui-provider"/>
        </w:rPr>
        <w:t xml:space="preserve">. </w:t>
      </w:r>
      <w:r w:rsidR="00B54ED0">
        <w:rPr>
          <w:rStyle w:val="ui-provider"/>
          <w:i/>
          <w:iCs/>
        </w:rPr>
        <w:t xml:space="preserve"> </w:t>
      </w:r>
    </w:p>
    <w:p w14:paraId="2540670B" w14:textId="403DC412" w:rsidR="0015449B" w:rsidRPr="0015449B" w:rsidRDefault="473E5CCA" w:rsidP="0015449B">
      <w:pPr>
        <w:pStyle w:val="Numberedparagraph"/>
        <w:rPr>
          <w:rStyle w:val="ui-provider"/>
        </w:rPr>
      </w:pPr>
      <w:r>
        <w:rPr>
          <w:rStyle w:val="ui-provider"/>
        </w:rPr>
        <w:t>In recent years, governments at all levels have prioritised addressing family violence, implementing significant policy, law reform and funding measures to tackle this pervasive issue.</w:t>
      </w:r>
      <w:r w:rsidRPr="0015449B">
        <w:rPr>
          <w:rStyle w:val="FootnoteReference"/>
        </w:rPr>
        <w:t xml:space="preserve"> </w:t>
      </w:r>
      <w:r w:rsidR="0015449B">
        <w:rPr>
          <w:rStyle w:val="FootnoteReference"/>
        </w:rPr>
        <w:footnoteReference w:id="24"/>
      </w:r>
      <w:r>
        <w:t xml:space="preserve"> </w:t>
      </w:r>
      <w:r>
        <w:rPr>
          <w:rStyle w:val="ui-provider"/>
        </w:rPr>
        <w:t xml:space="preserve"> The complexity of domestic and family violence requires a multifaceted approach, with a range of strategies needed to address the challenges faced by our society.</w:t>
      </w:r>
      <w:r w:rsidRPr="0015449B">
        <w:rPr>
          <w:rStyle w:val="FootnoteReference"/>
        </w:rPr>
        <w:t xml:space="preserve"> </w:t>
      </w:r>
      <w:r w:rsidR="0015449B">
        <w:rPr>
          <w:rStyle w:val="FootnoteReference"/>
        </w:rPr>
        <w:footnoteReference w:id="25"/>
      </w:r>
      <w:r>
        <w:rPr>
          <w:rStyle w:val="ui-provider"/>
        </w:rPr>
        <w:t xml:space="preserve"> </w:t>
      </w:r>
    </w:p>
    <w:p w14:paraId="23E7E927" w14:textId="01D7A815" w:rsidR="00C66BC2" w:rsidRDefault="00EE6911" w:rsidP="000075F3">
      <w:pPr>
        <w:pStyle w:val="Numberedparagraph"/>
      </w:pPr>
      <w:r>
        <w:t xml:space="preserve">Individuals who experience family and domestic </w:t>
      </w:r>
      <w:r w:rsidR="005340C3">
        <w:t>violence are a vulnerable social group that h</w:t>
      </w:r>
      <w:r w:rsidR="008C479C">
        <w:t>ave</w:t>
      </w:r>
      <w:r w:rsidR="005340C3">
        <w:t xml:space="preserve"> suffered marginalisation. </w:t>
      </w:r>
      <w:r w:rsidR="00AB40B4">
        <w:t>This group can be seen as comparable</w:t>
      </w:r>
      <w:r w:rsidR="00AD61BA">
        <w:t xml:space="preserve"> </w:t>
      </w:r>
      <w:r w:rsidR="008522A2">
        <w:t xml:space="preserve">to those currently protected under the </w:t>
      </w:r>
      <w:r w:rsidR="003B33F3" w:rsidRPr="009F6BA8">
        <w:t>F</w:t>
      </w:r>
      <w:r w:rsidR="00DD340C">
        <w:t>W</w:t>
      </w:r>
      <w:r w:rsidR="003B33F3" w:rsidRPr="009F6BA8">
        <w:t xml:space="preserve"> Act</w:t>
      </w:r>
      <w:r w:rsidR="003B33F3" w:rsidRPr="00CB344B">
        <w:rPr>
          <w:i/>
          <w:iCs/>
        </w:rPr>
        <w:t>.</w:t>
      </w:r>
      <w:r w:rsidR="007D74D5">
        <w:t xml:space="preserve"> </w:t>
      </w:r>
      <w:r w:rsidR="00C00E29">
        <w:t>Whilst the current protected attributes</w:t>
      </w:r>
      <w:r w:rsidR="00CD32FB">
        <w:t xml:space="preserve"> provide some protection to </w:t>
      </w:r>
      <w:r w:rsidR="00B17C72">
        <w:t>victims of domestic and family violence</w:t>
      </w:r>
      <w:r w:rsidR="00E66730">
        <w:t>,</w:t>
      </w:r>
      <w:r w:rsidR="00785480">
        <w:rPr>
          <w:rStyle w:val="FootnoteReference"/>
        </w:rPr>
        <w:footnoteReference w:id="26"/>
      </w:r>
      <w:r w:rsidR="00A91C8E">
        <w:t xml:space="preserve"> </w:t>
      </w:r>
      <w:r w:rsidR="00F401D5">
        <w:t>th</w:t>
      </w:r>
      <w:r w:rsidR="00405C09">
        <w:t>ese attributes</w:t>
      </w:r>
      <w:r w:rsidR="00F401D5">
        <w:t xml:space="preserve"> will </w:t>
      </w:r>
      <w:r w:rsidR="00405C09">
        <w:t xml:space="preserve">not protect all </w:t>
      </w:r>
      <w:r w:rsidR="006E6089">
        <w:t>persons who are experiencing domestic and family violence.</w:t>
      </w:r>
      <w:r w:rsidR="007D74D5">
        <w:rPr>
          <w:rStyle w:val="FootnoteReference"/>
        </w:rPr>
        <w:footnoteReference w:id="27"/>
      </w:r>
      <w:r w:rsidR="006E6089">
        <w:t xml:space="preserve"> </w:t>
      </w:r>
    </w:p>
    <w:p w14:paraId="743C9921" w14:textId="2E1446DB" w:rsidR="006A5A3B" w:rsidRPr="00CB344B" w:rsidRDefault="00182B93" w:rsidP="00E10EB7">
      <w:pPr>
        <w:pStyle w:val="Numberedparagraph"/>
      </w:pPr>
      <w:r>
        <w:lastRenderedPageBreak/>
        <w:t xml:space="preserve">In </w:t>
      </w:r>
      <w:r>
        <w:rPr>
          <w:i/>
          <w:iCs/>
        </w:rPr>
        <w:t>Building Belonging</w:t>
      </w:r>
      <w:r w:rsidR="00222ECD">
        <w:rPr>
          <w:i/>
          <w:iCs/>
        </w:rPr>
        <w:t>,</w:t>
      </w:r>
      <w:r w:rsidR="00E10EB7">
        <w:t xml:space="preserve"> the QHRC</w:t>
      </w:r>
      <w:r w:rsidR="00AE66F2">
        <w:t xml:space="preserve"> </w:t>
      </w:r>
      <w:r w:rsidR="005844D0">
        <w:t>examined</w:t>
      </w:r>
      <w:r w:rsidR="00AE66F2">
        <w:t xml:space="preserve"> whether the </w:t>
      </w:r>
      <w:r w:rsidR="00222ECD">
        <w:t>experience</w:t>
      </w:r>
      <w:r w:rsidR="00AE66F2">
        <w:t xml:space="preserve"> of family and domestic violence should be </w:t>
      </w:r>
      <w:r w:rsidR="00222ECD">
        <w:t>added</w:t>
      </w:r>
      <w:r w:rsidR="007378FE">
        <w:t xml:space="preserve"> as a prohibited ground of discrimination</w:t>
      </w:r>
      <w:r w:rsidR="00222ECD">
        <w:t xml:space="preserve"> under the </w:t>
      </w:r>
      <w:r w:rsidR="008C479C">
        <w:t xml:space="preserve">Queensland </w:t>
      </w:r>
      <w:r w:rsidR="00222ECD">
        <w:t>AD Act</w:t>
      </w:r>
      <w:r w:rsidR="00C11ECA" w:rsidRPr="00CB344B">
        <w:t>.</w:t>
      </w:r>
      <w:r w:rsidR="00C11ECA">
        <w:t xml:space="preserve"> Following extensive consultation, the QHRC</w:t>
      </w:r>
      <w:r w:rsidR="00E10EB7">
        <w:t xml:space="preserve"> found </w:t>
      </w:r>
      <w:proofErr w:type="gramStart"/>
      <w:r w:rsidR="00E10EB7">
        <w:t>that</w:t>
      </w:r>
      <w:r w:rsidR="00946779">
        <w:t>:-</w:t>
      </w:r>
      <w:proofErr w:type="gramEnd"/>
      <w:r w:rsidR="007378FE">
        <w:rPr>
          <w:rStyle w:val="FootnoteReference"/>
        </w:rPr>
        <w:footnoteReference w:id="28"/>
      </w:r>
    </w:p>
    <w:p w14:paraId="315F1A53" w14:textId="5254F138" w:rsidR="00946779" w:rsidRPr="00CB344B" w:rsidRDefault="00946779" w:rsidP="00946779">
      <w:pPr>
        <w:pStyle w:val="Numberedparagraph"/>
        <w:numPr>
          <w:ilvl w:val="1"/>
          <w:numId w:val="13"/>
        </w:numPr>
      </w:pPr>
      <w:r>
        <w:t xml:space="preserve">People who have experienced domestic or family violence are subject to unfair treatment in areas that are protected under the </w:t>
      </w:r>
      <w:r w:rsidR="008C479C">
        <w:t xml:space="preserve">Queensland </w:t>
      </w:r>
      <w:r>
        <w:t xml:space="preserve">AD Act, including work and accommodation; and </w:t>
      </w:r>
    </w:p>
    <w:p w14:paraId="48ACCA94" w14:textId="06C0947D" w:rsidR="00946779" w:rsidRPr="00CB344B" w:rsidRDefault="00C541C6" w:rsidP="00946779">
      <w:pPr>
        <w:pStyle w:val="Numberedparagraph"/>
        <w:numPr>
          <w:ilvl w:val="1"/>
          <w:numId w:val="13"/>
        </w:numPr>
      </w:pPr>
      <w:r w:rsidRPr="00CB344B">
        <w:t xml:space="preserve">A gap in protection exists for people who have experienced domestic and family violence </w:t>
      </w:r>
      <w:r w:rsidR="0009563C" w:rsidRPr="00CB344B">
        <w:t xml:space="preserve">and the attribute was of a comparable nature to those already protected under the </w:t>
      </w:r>
      <w:r w:rsidR="008C479C">
        <w:t xml:space="preserve">Queensland </w:t>
      </w:r>
      <w:r w:rsidR="0009563C" w:rsidRPr="00CB344B">
        <w:t xml:space="preserve">AD Act. </w:t>
      </w:r>
    </w:p>
    <w:p w14:paraId="644ECA29" w14:textId="7AE05CD0" w:rsidR="00051783" w:rsidRPr="00CB344B" w:rsidRDefault="002A3ECD" w:rsidP="00051783">
      <w:pPr>
        <w:pStyle w:val="Numberedparagraph"/>
      </w:pPr>
      <w:r w:rsidRPr="00CB344B">
        <w:t xml:space="preserve">The QHRC recommended </w:t>
      </w:r>
      <w:r w:rsidR="00177F66">
        <w:t>adding</w:t>
      </w:r>
      <w:r w:rsidR="001771C6" w:rsidRPr="00CB344B">
        <w:t xml:space="preserve"> ‘subjection to domestic and family violence’</w:t>
      </w:r>
      <w:r w:rsidR="00B23983" w:rsidRPr="00CB344B">
        <w:t xml:space="preserve"> as a new attribut</w:t>
      </w:r>
      <w:r w:rsidR="00051783" w:rsidRPr="00CB344B">
        <w:t>e</w:t>
      </w:r>
      <w:r w:rsidR="00177F66">
        <w:t xml:space="preserve"> under the</w:t>
      </w:r>
      <w:r w:rsidR="008C479C">
        <w:t xml:space="preserve"> Queensland</w:t>
      </w:r>
      <w:r w:rsidR="00177F66">
        <w:t xml:space="preserve"> AD Act, and the</w:t>
      </w:r>
      <w:r w:rsidR="00051783" w:rsidRPr="00CB344B">
        <w:t xml:space="preserve"> Queensland Government has </w:t>
      </w:r>
      <w:r w:rsidR="00177F66">
        <w:t>expressed support for</w:t>
      </w:r>
      <w:r w:rsidR="00051783" w:rsidRPr="00CB344B">
        <w:t xml:space="preserve"> this recommendation in principle. </w:t>
      </w:r>
    </w:p>
    <w:p w14:paraId="36760E95" w14:textId="206E9F84" w:rsidR="009142C3" w:rsidRPr="00BE118B" w:rsidRDefault="009142C3" w:rsidP="009142C3">
      <w:pPr>
        <w:pStyle w:val="Numberedparagraph"/>
        <w:rPr>
          <w:rStyle w:val="ui-provider"/>
          <w:sz w:val="20"/>
          <w:szCs w:val="20"/>
        </w:rPr>
      </w:pPr>
      <w:r w:rsidRPr="0015449B">
        <w:rPr>
          <w:rStyle w:val="ui-provider"/>
        </w:rPr>
        <w:t xml:space="preserve">Domestic or family violence can have significant impacts on a person's ability to work and maintain employment. It is important that the </w:t>
      </w:r>
      <w:r w:rsidR="00DD340C">
        <w:rPr>
          <w:rStyle w:val="ui-provider"/>
        </w:rPr>
        <w:t>FW</w:t>
      </w:r>
      <w:r w:rsidRPr="0015449B">
        <w:rPr>
          <w:rStyle w:val="ui-provider"/>
        </w:rPr>
        <w:t xml:space="preserve"> Act recogni</w:t>
      </w:r>
      <w:r w:rsidR="00DD340C">
        <w:rPr>
          <w:rStyle w:val="ui-provider"/>
        </w:rPr>
        <w:t>s</w:t>
      </w:r>
      <w:r w:rsidRPr="0015449B">
        <w:rPr>
          <w:rStyle w:val="ui-provider"/>
        </w:rPr>
        <w:t>es and provides protections for those who have experienced domestic or family violence to prevent discrimination in the workplace. This includes provisions for leave entitlements, flexible working arrangements, and other reasonable adjustments to support employees who have experienced domestic or family violence</w:t>
      </w:r>
      <w:r>
        <w:rPr>
          <w:rStyle w:val="ui-provider"/>
        </w:rPr>
        <w:t>.</w:t>
      </w:r>
    </w:p>
    <w:p w14:paraId="11BEF63D" w14:textId="77777777" w:rsidR="005504B8" w:rsidRPr="00D378E2" w:rsidRDefault="005504B8" w:rsidP="005504B8">
      <w:pPr>
        <w:pStyle w:val="Numberedparagraph"/>
        <w:rPr>
          <w:rStyle w:val="ui-provider"/>
        </w:rPr>
      </w:pPr>
      <w:bookmarkStart w:id="10" w:name="_Toc134713120"/>
      <w:r>
        <w:t>Domestic and family violence affects all people, but women are disproportionately impacted. International human rights law recognises gender-based violence, including domestic and family violence, as a form of discrimination that impedes women’s ability to enjoy equal rights and freedoms.</w:t>
      </w:r>
      <w:r w:rsidRPr="003B33F3">
        <w:rPr>
          <w:rStyle w:val="FootnoteReference"/>
        </w:rPr>
        <w:t xml:space="preserve"> </w:t>
      </w:r>
      <w:r>
        <w:rPr>
          <w:rStyle w:val="FootnoteReference"/>
        </w:rPr>
        <w:footnoteReference w:id="29"/>
      </w:r>
      <w:r>
        <w:t xml:space="preserve">  Employment protections can help address this inequality and ensure that people experiencing domestic violence aren’t marginalised further. </w:t>
      </w:r>
    </w:p>
    <w:p w14:paraId="0F401A7E" w14:textId="544C31A8" w:rsidR="008825FC" w:rsidRDefault="008825FC" w:rsidP="008825FC">
      <w:pPr>
        <w:pStyle w:val="Heading1"/>
      </w:pPr>
      <w:r>
        <w:t>Q11: Combined grounds discrimination</w:t>
      </w:r>
      <w:bookmarkEnd w:id="10"/>
    </w:p>
    <w:p w14:paraId="04106458" w14:textId="1B97D996" w:rsidR="002F7BBC" w:rsidRPr="00C66FA6" w:rsidRDefault="00EB1F56" w:rsidP="004E6DE2">
      <w:pPr>
        <w:pStyle w:val="Numberedparagraph"/>
      </w:pPr>
      <w:r>
        <w:t xml:space="preserve">The </w:t>
      </w:r>
      <w:r w:rsidR="008F35FA">
        <w:t>consultation</w:t>
      </w:r>
      <w:r>
        <w:t xml:space="preserve"> paper </w:t>
      </w:r>
      <w:r w:rsidR="00514345">
        <w:t>recognises</w:t>
      </w:r>
      <w:r>
        <w:t xml:space="preserve"> that discrimination can arise because of a person’s intersecting attributes</w:t>
      </w:r>
      <w:r w:rsidR="007D27D8">
        <w:t xml:space="preserve">. This issue was dealt with in detail in the </w:t>
      </w:r>
      <w:r w:rsidR="007D27D8">
        <w:rPr>
          <w:i/>
          <w:iCs/>
        </w:rPr>
        <w:t xml:space="preserve">Building Belonging </w:t>
      </w:r>
      <w:r w:rsidR="007D27D8">
        <w:t xml:space="preserve">report after </w:t>
      </w:r>
      <w:r w:rsidR="00BA2A1A">
        <w:t>substantial</w:t>
      </w:r>
      <w:r w:rsidR="007D27D8">
        <w:t xml:space="preserve"> stakeholder feedback that the lack of recognition of intersectional or combined grounds discrimination </w:t>
      </w:r>
      <w:r w:rsidR="000E1C4A">
        <w:t>has</w:t>
      </w:r>
      <w:r w:rsidR="007D27D8">
        <w:t xml:space="preserve"> </w:t>
      </w:r>
      <w:r w:rsidR="00574DC7">
        <w:t>reduced the effectiveness</w:t>
      </w:r>
      <w:r w:rsidR="007D27D8">
        <w:t xml:space="preserve"> of the current </w:t>
      </w:r>
      <w:r w:rsidR="007A1DDB">
        <w:t xml:space="preserve">Queensland </w:t>
      </w:r>
      <w:r w:rsidR="007D27D8">
        <w:t>AD Act.</w:t>
      </w:r>
      <w:r w:rsidR="008E413C">
        <w:rPr>
          <w:rStyle w:val="FootnoteReference"/>
        </w:rPr>
        <w:footnoteReference w:id="30"/>
      </w:r>
    </w:p>
    <w:p w14:paraId="5D4C4226" w14:textId="71D014A5" w:rsidR="00463936" w:rsidRDefault="009B3F74" w:rsidP="006110F6">
      <w:pPr>
        <w:pStyle w:val="Numberedparagraph"/>
      </w:pPr>
      <w:r>
        <w:t>QHRC</w:t>
      </w:r>
      <w:r w:rsidR="00B94DBA">
        <w:t xml:space="preserve"> has recommended that combined grounds discrimination should be included in </w:t>
      </w:r>
      <w:r w:rsidR="00463936">
        <w:t>discrimination legislation because</w:t>
      </w:r>
      <w:r w:rsidR="006110F6">
        <w:t>:</w:t>
      </w:r>
    </w:p>
    <w:p w14:paraId="3481B26C" w14:textId="10A565E1" w:rsidR="00664013" w:rsidRDefault="002D0326" w:rsidP="00664013">
      <w:pPr>
        <w:pStyle w:val="Numberedparagraph"/>
        <w:numPr>
          <w:ilvl w:val="0"/>
          <w:numId w:val="29"/>
        </w:numPr>
      </w:pPr>
      <w:r>
        <w:lastRenderedPageBreak/>
        <w:t xml:space="preserve">recognition of combined grounds discrimination would better reflect the reality of people’s experiences, which are different for people who experience discrimination because of multiple, rather than a single attribute. </w:t>
      </w:r>
    </w:p>
    <w:p w14:paraId="7AB3FC02" w14:textId="344231B8" w:rsidR="00664013" w:rsidRDefault="002D0326" w:rsidP="00664013">
      <w:pPr>
        <w:pStyle w:val="Numberedparagraph"/>
        <w:numPr>
          <w:ilvl w:val="0"/>
          <w:numId w:val="29"/>
        </w:numPr>
      </w:pPr>
      <w:r>
        <w:t xml:space="preserve">people who have experienced combined grounds discrimination can find it more difficult to prove discrimination, which can put them at a disadvantage when bringing a complaint. </w:t>
      </w:r>
    </w:p>
    <w:p w14:paraId="6C811BCE" w14:textId="3A8DC054" w:rsidR="006110F6" w:rsidRDefault="002D0326" w:rsidP="009E7348">
      <w:pPr>
        <w:pStyle w:val="Numberedparagraph"/>
        <w:numPr>
          <w:ilvl w:val="0"/>
          <w:numId w:val="29"/>
        </w:numPr>
      </w:pPr>
      <w:r>
        <w:t xml:space="preserve">changing the law to explicitly recognise discrimination on combined grounds would </w:t>
      </w:r>
      <w:bookmarkStart w:id="11" w:name="_Hlk103888083"/>
      <w:r>
        <w:t>ensure that people with multiple attributes know they are protected by the law</w:t>
      </w:r>
      <w:bookmarkEnd w:id="11"/>
      <w:r>
        <w:t xml:space="preserve"> and close a gap in protection. </w:t>
      </w:r>
    </w:p>
    <w:p w14:paraId="0C93A65B" w14:textId="7CD83E20" w:rsidR="00EE6EEB" w:rsidRPr="00C66FA6" w:rsidRDefault="7CDC37E7" w:rsidP="00715AB9">
      <w:pPr>
        <w:pStyle w:val="Numberedparagraph"/>
      </w:pPr>
      <w:r>
        <w:t xml:space="preserve">The QHRC recommends an intersectional approach in the FW Act to capture the diversity of experiences with combined grounds discrimination, as </w:t>
      </w:r>
      <w:r w:rsidR="00CC1086">
        <w:t>reflected</w:t>
      </w:r>
      <w:r>
        <w:t xml:space="preserve"> in Canadian </w:t>
      </w:r>
      <w:r w:rsidR="00715AB9">
        <w:t>legislation</w:t>
      </w:r>
      <w:r w:rsidR="00857175">
        <w:t>.</w:t>
      </w:r>
      <w:r>
        <w:t xml:space="preserve"> The QHRC suggests that the direct and indirect discrimination provisions contain language that </w:t>
      </w:r>
      <w:r w:rsidR="00857175">
        <w:t>recogni</w:t>
      </w:r>
      <w:r w:rsidR="00905BF9">
        <w:t>s</w:t>
      </w:r>
      <w:r w:rsidR="00857175">
        <w:t>es</w:t>
      </w:r>
      <w:r>
        <w:t xml:space="preserve"> and includes discrimination based on the combination of attributes, such as </w:t>
      </w:r>
      <w:r w:rsidR="00857175">
        <w:t>'</w:t>
      </w:r>
      <w:r w:rsidR="00905BF9">
        <w:t>o</w:t>
      </w:r>
      <w:r w:rsidR="00857175">
        <w:t>ne</w:t>
      </w:r>
      <w:r>
        <w:t xml:space="preserve"> or more attributes or because of the effect of a combination of attributes.'’</w:t>
      </w:r>
      <w:r w:rsidR="00857175">
        <w:rPr>
          <w:rStyle w:val="FootnoteReference"/>
        </w:rPr>
        <w:footnoteReference w:id="31"/>
      </w:r>
    </w:p>
    <w:p w14:paraId="51AA79C9" w14:textId="4940EC64" w:rsidR="004C73CA" w:rsidRPr="004C73CA" w:rsidRDefault="004C73CA" w:rsidP="00CC03BC">
      <w:pPr>
        <w:pStyle w:val="Heading1"/>
      </w:pPr>
      <w:bookmarkStart w:id="12" w:name="_Toc134713121"/>
      <w:r>
        <w:t>Conclusion</w:t>
      </w:r>
      <w:bookmarkEnd w:id="12"/>
    </w:p>
    <w:p w14:paraId="4B994ACB" w14:textId="21507DE7" w:rsidR="00052290" w:rsidRPr="00515021" w:rsidRDefault="00052290" w:rsidP="00515021">
      <w:pPr>
        <w:pStyle w:val="Numberedparagraph"/>
      </w:pPr>
      <w:r w:rsidRPr="00515021">
        <w:t>Thank you for the opportunity to comment</w:t>
      </w:r>
      <w:r w:rsidR="002E7773">
        <w:t xml:space="preserve"> </w:t>
      </w:r>
      <w:r w:rsidR="00F2699F">
        <w:t xml:space="preserve">on </w:t>
      </w:r>
      <w:r w:rsidR="00DA3F2B">
        <w:t xml:space="preserve">potential </w:t>
      </w:r>
      <w:r w:rsidR="00F2699F">
        <w:t xml:space="preserve">updates to the </w:t>
      </w:r>
      <w:r w:rsidR="00F2699F" w:rsidRPr="00DA3F2B">
        <w:rPr>
          <w:i/>
        </w:rPr>
        <w:t>Fair Work Act 2009</w:t>
      </w:r>
      <w:r w:rsidR="00F2699F">
        <w:t>.</w:t>
      </w:r>
      <w:r w:rsidR="00DA3F2B">
        <w:t xml:space="preserve"> </w:t>
      </w:r>
    </w:p>
    <w:sectPr w:rsidR="00052290" w:rsidRPr="00515021" w:rsidSect="003A3833">
      <w:headerReference w:type="default" r:id="rId13"/>
      <w:footerReference w:type="default" r:id="rId14"/>
      <w:pgSz w:w="11900" w:h="16840" w:code="9"/>
      <w:pgMar w:top="1440" w:right="1701" w:bottom="136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88367" w14:textId="77777777" w:rsidR="00002287" w:rsidRDefault="00002287" w:rsidP="0034134D">
      <w:r>
        <w:separator/>
      </w:r>
    </w:p>
  </w:endnote>
  <w:endnote w:type="continuationSeparator" w:id="0">
    <w:p w14:paraId="1DBBEF5F" w14:textId="77777777" w:rsidR="00002287" w:rsidRDefault="00002287" w:rsidP="0034134D">
      <w:r>
        <w:continuationSeparator/>
      </w:r>
    </w:p>
  </w:endnote>
  <w:endnote w:type="continuationNotice" w:id="1">
    <w:p w14:paraId="5D90E8E8" w14:textId="77777777" w:rsidR="00002287" w:rsidRDefault="00002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8B98" w14:textId="5A364833" w:rsidR="00293C9F" w:rsidRPr="00293C9F" w:rsidRDefault="00293C9F" w:rsidP="00293C9F">
    <w:pPr>
      <w:tabs>
        <w:tab w:val="center" w:pos="4513"/>
        <w:tab w:val="right" w:pos="9026"/>
      </w:tabs>
      <w:jc w:val="right"/>
      <w:rPr>
        <w:rFonts w:ascii="Arial" w:hAnsi="Arial" w:cs="Arial"/>
        <w:color w:val="404040" w:themeColor="text1" w:themeTint="BF"/>
        <w:sz w:val="16"/>
        <w:szCs w:val="20"/>
      </w:rPr>
    </w:pPr>
    <w:r w:rsidRPr="00293C9F">
      <w:rPr>
        <w:rFonts w:ascii="Arial" w:hAnsi="Arial" w:cs="Arial"/>
        <w:noProof/>
        <w:sz w:val="20"/>
        <w:szCs w:val="20"/>
        <w:vertAlign w:val="subscript"/>
        <w:lang w:eastAsia="en-AU"/>
      </w:rPr>
      <w:drawing>
        <wp:inline distT="0" distB="0" distL="0" distR="0" wp14:anchorId="3C8A1374" wp14:editId="18191E0A">
          <wp:extent cx="5296278" cy="46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6283241" cy="143135"/>
                  </a:xfrm>
                  <a:prstGeom prst="rect">
                    <a:avLst/>
                  </a:prstGeom>
                </pic:spPr>
              </pic:pic>
            </a:graphicData>
          </a:graphic>
        </wp:inline>
      </w:drawing>
    </w:r>
    <w:r w:rsidRPr="00293C9F">
      <w:rPr>
        <w:rFonts w:ascii="Arial" w:hAnsi="Arial" w:cs="Arial"/>
        <w:color w:val="404040" w:themeColor="text1" w:themeTint="BF"/>
        <w:sz w:val="16"/>
        <w:szCs w:val="20"/>
      </w:rPr>
      <w:t>Queensland Human Rights Commission | www.qhrc.qld.gov.au</w:t>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tab/>
    </w:r>
    <w:r w:rsidRPr="00293C9F">
      <w:rPr>
        <w:rFonts w:ascii="Arial" w:hAnsi="Arial" w:cs="Arial"/>
        <w:color w:val="404040" w:themeColor="text1" w:themeTint="BF"/>
        <w:sz w:val="16"/>
        <w:szCs w:val="20"/>
      </w:rPr>
      <w:fldChar w:fldCharType="begin"/>
    </w:r>
    <w:r w:rsidRPr="00293C9F">
      <w:rPr>
        <w:rFonts w:ascii="Arial" w:hAnsi="Arial" w:cs="Arial"/>
        <w:color w:val="404040" w:themeColor="text1" w:themeTint="BF"/>
        <w:sz w:val="16"/>
        <w:szCs w:val="20"/>
      </w:rPr>
      <w:instrText xml:space="preserve"> PAGE   \* MERGEFORMAT </w:instrText>
    </w:r>
    <w:r w:rsidRPr="00293C9F">
      <w:rPr>
        <w:rFonts w:ascii="Arial" w:hAnsi="Arial" w:cs="Arial"/>
        <w:color w:val="404040" w:themeColor="text1" w:themeTint="BF"/>
        <w:sz w:val="16"/>
        <w:szCs w:val="20"/>
      </w:rPr>
      <w:fldChar w:fldCharType="separate"/>
    </w:r>
    <w:r w:rsidR="009A6238">
      <w:rPr>
        <w:rFonts w:ascii="Arial" w:hAnsi="Arial" w:cs="Arial"/>
        <w:noProof/>
        <w:color w:val="404040" w:themeColor="text1" w:themeTint="BF"/>
        <w:sz w:val="16"/>
        <w:szCs w:val="20"/>
      </w:rPr>
      <w:t>13</w:t>
    </w:r>
    <w:r w:rsidRPr="00293C9F">
      <w:rPr>
        <w:rFonts w:ascii="Arial" w:hAnsi="Arial"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B2BDF" w14:textId="77777777" w:rsidR="00002287" w:rsidRDefault="00002287" w:rsidP="0034134D">
      <w:r>
        <w:separator/>
      </w:r>
    </w:p>
  </w:footnote>
  <w:footnote w:type="continuationSeparator" w:id="0">
    <w:p w14:paraId="3D0AA83A" w14:textId="77777777" w:rsidR="00002287" w:rsidRDefault="00002287" w:rsidP="0034134D">
      <w:r>
        <w:continuationSeparator/>
      </w:r>
    </w:p>
  </w:footnote>
  <w:footnote w:type="continuationNotice" w:id="1">
    <w:p w14:paraId="49BC311B" w14:textId="77777777" w:rsidR="00002287" w:rsidRDefault="00002287"/>
  </w:footnote>
  <w:footnote w:id="2">
    <w:p w14:paraId="6563EDDA" w14:textId="270BA07F" w:rsidR="00574C8D" w:rsidRDefault="00574C8D">
      <w:pPr>
        <w:pStyle w:val="FootnoteText"/>
      </w:pPr>
      <w:r>
        <w:rPr>
          <w:rStyle w:val="FootnoteReference"/>
        </w:rPr>
        <w:footnoteRef/>
      </w:r>
      <w:r>
        <w:t xml:space="preserve"> Queensland Human Rights Commission, </w:t>
      </w:r>
      <w:r>
        <w:rPr>
          <w:i/>
          <w:iCs/>
        </w:rPr>
        <w:t>Building Belonging – Review of Queensland’s Anti-Discrimination Act 1991</w:t>
      </w:r>
      <w:r>
        <w:t xml:space="preserve"> (July 2022).</w:t>
      </w:r>
    </w:p>
  </w:footnote>
  <w:footnote w:id="3">
    <w:p w14:paraId="1B6FDBEC" w14:textId="0A930285" w:rsidR="002C1053" w:rsidRPr="002C1053" w:rsidRDefault="002C1053">
      <w:pPr>
        <w:pStyle w:val="FootnoteText"/>
        <w:rPr>
          <w:lang w:val="en-US"/>
        </w:rPr>
      </w:pPr>
      <w:r>
        <w:rPr>
          <w:rStyle w:val="FootnoteReference"/>
        </w:rPr>
        <w:footnoteRef/>
      </w:r>
      <w:r>
        <w:t xml:space="preserve"> </w:t>
      </w:r>
      <w:r>
        <w:rPr>
          <w:lang w:val="en-US"/>
        </w:rPr>
        <w:t xml:space="preserve">In </w:t>
      </w:r>
      <w:r>
        <w:rPr>
          <w:i/>
          <w:iCs/>
          <w:lang w:val="en-US"/>
        </w:rPr>
        <w:t xml:space="preserve">Building Belonging, </w:t>
      </w:r>
      <w:r>
        <w:rPr>
          <w:lang w:val="en-US"/>
        </w:rPr>
        <w:t>the QHRC recommended th</w:t>
      </w:r>
      <w:r w:rsidR="00FC2E2A">
        <w:rPr>
          <w:lang w:val="en-US"/>
        </w:rPr>
        <w:t xml:space="preserve">e attribute ‘impairment’ should be replaced with ‘disability’. </w:t>
      </w:r>
    </w:p>
  </w:footnote>
  <w:footnote w:id="4">
    <w:p w14:paraId="72DCAD35" w14:textId="7A452B32" w:rsidR="004D75AB" w:rsidRPr="004D75AB" w:rsidRDefault="004D75AB">
      <w:pPr>
        <w:pStyle w:val="FootnoteText"/>
        <w:rPr>
          <w:lang w:val="en-US"/>
        </w:rPr>
      </w:pPr>
      <w:r>
        <w:rPr>
          <w:rStyle w:val="FootnoteReference"/>
        </w:rPr>
        <w:footnoteRef/>
      </w:r>
      <w:r>
        <w:t xml:space="preserve"> </w:t>
      </w:r>
      <w:r w:rsidR="00557A2D">
        <w:t>In</w:t>
      </w:r>
      <w:r w:rsidR="00E738AA" w:rsidRPr="00E738AA">
        <w:t xml:space="preserve"> 2021-22, the largest number (100) were in relation to goods and services, a reflection of the high numbers of complaints lodged from people denied access to goods and services because they were unable to wear a face mask. </w:t>
      </w:r>
      <w:r w:rsidR="00083C55">
        <w:t xml:space="preserve">This trend is unlikely to continue. </w:t>
      </w:r>
    </w:p>
  </w:footnote>
  <w:footnote w:id="5">
    <w:p w14:paraId="2E4354A3" w14:textId="3E5862AA" w:rsidR="008F593F" w:rsidRPr="008F593F" w:rsidRDefault="008F593F" w:rsidP="00313A70">
      <w:pPr>
        <w:pStyle w:val="FootnoteText"/>
        <w:rPr>
          <w:lang w:val="en-US"/>
        </w:rPr>
      </w:pPr>
      <w:r>
        <w:rPr>
          <w:rStyle w:val="FootnoteReference"/>
        </w:rPr>
        <w:footnoteRef/>
      </w:r>
      <w:r>
        <w:t xml:space="preserve"> </w:t>
      </w:r>
      <w:r w:rsidR="00313A70">
        <w:t>In 2021-22, 40 per cent of accepted discrimination complaints area in the workplace or when seeking work. Th</w:t>
      </w:r>
      <w:r w:rsidR="00393A3E">
        <w:t xml:space="preserve">is </w:t>
      </w:r>
      <w:r w:rsidR="004C6C4C">
        <w:t>was a small</w:t>
      </w:r>
      <w:r w:rsidR="000968B6">
        <w:t>er</w:t>
      </w:r>
      <w:r w:rsidR="004C6C4C">
        <w:t xml:space="preserve"> percentage than usual, again due to the </w:t>
      </w:r>
      <w:r w:rsidR="00F662E9">
        <w:t>short-term</w:t>
      </w:r>
      <w:r w:rsidR="004C6C4C">
        <w:t xml:space="preserve"> </w:t>
      </w:r>
      <w:r w:rsidR="00670C09">
        <w:t xml:space="preserve">trend of complaints about </w:t>
      </w:r>
      <w:r w:rsidR="00555ACC">
        <w:t>face masks.</w:t>
      </w:r>
      <w:r w:rsidR="00E31786">
        <w:t xml:space="preserve"> </w:t>
      </w:r>
      <w:r w:rsidR="00313A70">
        <w:t>For example, in 2020-21, nearly half (48.8%) of accepted discrimination complaints arose in the workplace or when seeking work</w:t>
      </w:r>
      <w:r w:rsidR="003154EA">
        <w:t>.</w:t>
      </w:r>
    </w:p>
  </w:footnote>
  <w:footnote w:id="6">
    <w:p w14:paraId="09819B47" w14:textId="783A4903" w:rsidR="00850B8F" w:rsidRDefault="00850B8F" w:rsidP="00850B8F">
      <w:pPr>
        <w:pStyle w:val="FootnoteText"/>
      </w:pPr>
      <w:r>
        <w:rPr>
          <w:rStyle w:val="FootnoteReference"/>
        </w:rPr>
        <w:footnoteRef/>
      </w:r>
      <w:r>
        <w:t xml:space="preserve"> Queensland Human Rights Commission, </w:t>
      </w:r>
      <w:r>
        <w:rPr>
          <w:i/>
          <w:iCs/>
        </w:rPr>
        <w:t>Building Belonging – Review of Queensland’s Anti-Discrimination Act 1991</w:t>
      </w:r>
      <w:r>
        <w:t xml:space="preserve"> (July 2022</w:t>
      </w:r>
      <w:r w:rsidR="00D50977">
        <w:t>)</w:t>
      </w:r>
      <w:r>
        <w:t xml:space="preserve">. </w:t>
      </w:r>
    </w:p>
  </w:footnote>
  <w:footnote w:id="7">
    <w:p w14:paraId="272F9817" w14:textId="0578DD5C" w:rsidR="00361016" w:rsidRDefault="00361016">
      <w:pPr>
        <w:pStyle w:val="FootnoteText"/>
      </w:pPr>
      <w:r>
        <w:rPr>
          <w:rStyle w:val="FootnoteReference"/>
        </w:rPr>
        <w:footnoteRef/>
      </w:r>
      <w:r>
        <w:t xml:space="preserve"> Queensland Human Rights Commission, </w:t>
      </w:r>
      <w:r w:rsidRPr="00261D05">
        <w:rPr>
          <w:i/>
          <w:iCs/>
        </w:rPr>
        <w:t>Building belonging – Review of Queensland’s Anti-Discrimination Act 1991</w:t>
      </w:r>
      <w:r>
        <w:t xml:space="preserve"> (July 2022), </w:t>
      </w:r>
      <w:r w:rsidR="00157F83">
        <w:t>86 – 88.</w:t>
      </w:r>
    </w:p>
  </w:footnote>
  <w:footnote w:id="8">
    <w:p w14:paraId="4C8C66A9" w14:textId="77777777" w:rsidR="00B17C70" w:rsidRDefault="00B17C70" w:rsidP="00B17C70">
      <w:pPr>
        <w:pStyle w:val="FootnoteText"/>
      </w:pPr>
      <w:r>
        <w:rPr>
          <w:rStyle w:val="FootnoteReference"/>
        </w:rPr>
        <w:footnoteRef/>
      </w:r>
      <w:r>
        <w:t xml:space="preserve"> Queensland Human Rights Commission, </w:t>
      </w:r>
      <w:r w:rsidRPr="00261D05">
        <w:rPr>
          <w:i/>
          <w:iCs/>
        </w:rPr>
        <w:t>Building belonging – Review of Queensland’s Anti-Discrimination Act 1991</w:t>
      </w:r>
      <w:r>
        <w:t xml:space="preserve"> (July 2022), 97.</w:t>
      </w:r>
    </w:p>
  </w:footnote>
  <w:footnote w:id="9">
    <w:p w14:paraId="74328AA3" w14:textId="2B63E4D8" w:rsidR="00204F42" w:rsidRPr="0066462D" w:rsidRDefault="00204F42" w:rsidP="00204F42">
      <w:pPr>
        <w:pStyle w:val="FootnoteText"/>
      </w:pPr>
      <w:r>
        <w:rPr>
          <w:rStyle w:val="FootnoteReference"/>
        </w:rPr>
        <w:footnoteRef/>
      </w:r>
      <w:r>
        <w:t xml:space="preserve"> </w:t>
      </w:r>
      <w:r w:rsidR="002E5F87">
        <w:rPr>
          <w:i/>
          <w:iCs/>
        </w:rPr>
        <w:t xml:space="preserve">Equal Opportunity Act 2010 </w:t>
      </w:r>
      <w:r w:rsidR="002E5F87">
        <w:t xml:space="preserve">(Vic), </w:t>
      </w:r>
      <w:r w:rsidR="002E5F87">
        <w:rPr>
          <w:i/>
          <w:iCs/>
        </w:rPr>
        <w:t>Discrimination Act 1991</w:t>
      </w:r>
      <w:r w:rsidR="002E5F87">
        <w:t xml:space="preserve"> (ACT)</w:t>
      </w:r>
      <w:r>
        <w:t xml:space="preserve">, </w:t>
      </w:r>
      <w:r>
        <w:rPr>
          <w:i/>
          <w:iCs/>
        </w:rPr>
        <w:t>Age Discrimination Act 2004</w:t>
      </w:r>
      <w:r w:rsidR="002E5F87">
        <w:rPr>
          <w:i/>
          <w:iCs/>
        </w:rPr>
        <w:t xml:space="preserve"> </w:t>
      </w:r>
      <w:r w:rsidR="002E5F87">
        <w:t>(</w:t>
      </w:r>
      <w:proofErr w:type="spellStart"/>
      <w:r w:rsidR="002E5F87">
        <w:t>Cth</w:t>
      </w:r>
      <w:proofErr w:type="spellEnd"/>
      <w:r w:rsidR="002E5F87">
        <w:t>)</w:t>
      </w:r>
      <w:r>
        <w:t xml:space="preserve"> and </w:t>
      </w:r>
      <w:r>
        <w:rPr>
          <w:i/>
          <w:iCs/>
        </w:rPr>
        <w:t>Sex Discrimination Act 1984</w:t>
      </w:r>
      <w:r>
        <w:t xml:space="preserve"> </w:t>
      </w:r>
      <w:r w:rsidR="002E5F87">
        <w:t>(</w:t>
      </w:r>
      <w:proofErr w:type="spellStart"/>
      <w:r w:rsidR="002E5F87">
        <w:t>Cth</w:t>
      </w:r>
      <w:proofErr w:type="spellEnd"/>
      <w:r w:rsidR="002E5F87">
        <w:t xml:space="preserve">) </w:t>
      </w:r>
      <w:r>
        <w:t>all contain variations of the ‘disadvantage’ approach, but the QHRC preferred the ACT approach overall.</w:t>
      </w:r>
    </w:p>
  </w:footnote>
  <w:footnote w:id="10">
    <w:p w14:paraId="4DDC2CFE" w14:textId="586713C7" w:rsidR="00E06498" w:rsidRDefault="00E06498">
      <w:pPr>
        <w:pStyle w:val="FootnoteText"/>
      </w:pPr>
      <w:r>
        <w:rPr>
          <w:rStyle w:val="FootnoteReference"/>
        </w:rPr>
        <w:footnoteRef/>
      </w:r>
      <w:r>
        <w:t xml:space="preserve"> </w:t>
      </w:r>
      <w:r w:rsidR="00502AB6">
        <w:t xml:space="preserve">Queensland Human Rights Commission, </w:t>
      </w:r>
      <w:r w:rsidR="00502AB6" w:rsidRPr="00261D05">
        <w:rPr>
          <w:i/>
          <w:iCs/>
        </w:rPr>
        <w:t>Building belonging – Review of Queensland’s Anti-Discrimination Act 1991</w:t>
      </w:r>
      <w:r w:rsidR="00502AB6">
        <w:t xml:space="preserve"> (July 2022), 110.</w:t>
      </w:r>
    </w:p>
  </w:footnote>
  <w:footnote w:id="11">
    <w:p w14:paraId="3CB18DC5" w14:textId="4881AD7B" w:rsidR="724A30F5" w:rsidRDefault="724A30F5" w:rsidP="00785055">
      <w:pPr>
        <w:pStyle w:val="FootnoteText"/>
      </w:pPr>
      <w:r w:rsidRPr="724A30F5">
        <w:rPr>
          <w:rStyle w:val="FootnoteReference"/>
        </w:rPr>
        <w:footnoteRef/>
      </w:r>
      <w:r w:rsidR="14EB6C90">
        <w:t xml:space="preserve"> </w:t>
      </w:r>
      <w:r w:rsidR="00601167">
        <w:t xml:space="preserve">Queensland Human Rights Commission, </w:t>
      </w:r>
      <w:r w:rsidR="00601167" w:rsidRPr="00261D05">
        <w:rPr>
          <w:i/>
          <w:iCs/>
        </w:rPr>
        <w:t>Building belonging – Review of Queensland’s Anti-Discrimination Act 1991</w:t>
      </w:r>
      <w:r w:rsidR="00601167">
        <w:t xml:space="preserve"> (July 2022), 272.</w:t>
      </w:r>
    </w:p>
  </w:footnote>
  <w:footnote w:id="12">
    <w:p w14:paraId="71042341" w14:textId="54A7F8D2" w:rsidR="081DD5E3" w:rsidRDefault="081DD5E3" w:rsidP="00785055">
      <w:pPr>
        <w:pStyle w:val="FootnoteText"/>
      </w:pPr>
      <w:r w:rsidRPr="081DD5E3">
        <w:rPr>
          <w:rStyle w:val="FootnoteReference"/>
        </w:rPr>
        <w:footnoteRef/>
      </w:r>
      <w:r>
        <w:t xml:space="preserve"> </w:t>
      </w:r>
      <w:r w:rsidRPr="081DD5E3">
        <w:rPr>
          <w:i/>
          <w:iCs/>
        </w:rPr>
        <w:t xml:space="preserve">Disability Discrimination Act 1992 </w:t>
      </w:r>
      <w:r>
        <w:t>(Cth) s 4(1) (definition of ‘disability’</w:t>
      </w:r>
      <w:r w:rsidR="14EB6C90">
        <w:t>).</w:t>
      </w:r>
    </w:p>
  </w:footnote>
  <w:footnote w:id="13">
    <w:p w14:paraId="45EF1FF5" w14:textId="2C06577F" w:rsidR="5D1CA138" w:rsidRDefault="5D1CA138" w:rsidP="00785055">
      <w:pPr>
        <w:pStyle w:val="FootnoteText"/>
      </w:pPr>
      <w:r w:rsidRPr="5D1CA138">
        <w:rPr>
          <w:rStyle w:val="FootnoteReference"/>
        </w:rPr>
        <w:footnoteRef/>
      </w:r>
      <w:r w:rsidR="14EB6C90">
        <w:t xml:space="preserve"> Queensland Human Rights Commission, </w:t>
      </w:r>
      <w:r w:rsidR="14EB6C90" w:rsidRPr="14EB6C90">
        <w:rPr>
          <w:i/>
          <w:iCs/>
        </w:rPr>
        <w:t>Building belonging – Review of Queensland’s Anti-Discrimination Act 1991</w:t>
      </w:r>
      <w:r w:rsidR="14EB6C90">
        <w:t xml:space="preserve"> (July 2022), 263</w:t>
      </w:r>
      <w:r w:rsidR="00601167">
        <w:t>, 272.</w:t>
      </w:r>
    </w:p>
  </w:footnote>
  <w:footnote w:id="14">
    <w:p w14:paraId="67EBD85B" w14:textId="552FF90C" w:rsidR="54DCA129" w:rsidRDefault="54DCA129" w:rsidP="00785055">
      <w:pPr>
        <w:pStyle w:val="FootnoteText"/>
      </w:pPr>
      <w:r w:rsidRPr="54DCA129">
        <w:rPr>
          <w:rStyle w:val="FootnoteReference"/>
        </w:rPr>
        <w:footnoteRef/>
      </w:r>
      <w:r w:rsidR="5E5A8101">
        <w:t xml:space="preserve"> </w:t>
      </w:r>
      <w:r w:rsidR="5E5A8101" w:rsidRPr="14EB6C90">
        <w:rPr>
          <w:i/>
        </w:rPr>
        <w:t>Equal Opportunity Act</w:t>
      </w:r>
      <w:r w:rsidR="1F8B1B0A" w:rsidRPr="14EB6C90">
        <w:rPr>
          <w:i/>
        </w:rPr>
        <w:t xml:space="preserve"> 2010</w:t>
      </w:r>
      <w:r w:rsidR="1F8B1B0A">
        <w:t xml:space="preserve"> (</w:t>
      </w:r>
      <w:r w:rsidR="3C965A83">
        <w:t>Vic)</w:t>
      </w:r>
      <w:r w:rsidR="5FE8708A">
        <w:t xml:space="preserve"> </w:t>
      </w:r>
      <w:r w:rsidR="14EB6C90">
        <w:t>s 23</w:t>
      </w:r>
      <w:r w:rsidR="5FE8708A">
        <w:t>.</w:t>
      </w:r>
      <w:r w:rsidR="23BF3593">
        <w:t xml:space="preserve"> </w:t>
      </w:r>
    </w:p>
  </w:footnote>
  <w:footnote w:id="15">
    <w:p w14:paraId="76F591D2" w14:textId="7568FDEA" w:rsidR="6099D061" w:rsidRPr="005504B8" w:rsidRDefault="6099D061">
      <w:pPr>
        <w:rPr>
          <w:rFonts w:ascii="Arial" w:hAnsi="Arial" w:cs="Arial"/>
          <w:sz w:val="20"/>
          <w:szCs w:val="20"/>
        </w:rPr>
      </w:pPr>
      <w:r w:rsidRPr="005504B8">
        <w:rPr>
          <w:rStyle w:val="FootnoteReference"/>
          <w:rFonts w:ascii="Arial" w:hAnsi="Arial" w:cs="Arial"/>
          <w:sz w:val="20"/>
          <w:szCs w:val="20"/>
        </w:rPr>
        <w:footnoteRef/>
      </w:r>
      <w:r w:rsidR="21CA6A6A" w:rsidRPr="005504B8">
        <w:rPr>
          <w:rFonts w:ascii="Arial" w:hAnsi="Arial" w:cs="Arial"/>
          <w:sz w:val="20"/>
          <w:szCs w:val="20"/>
        </w:rPr>
        <w:t xml:space="preserve"> </w:t>
      </w:r>
      <w:r w:rsidR="21CA6A6A" w:rsidRPr="14EB6C90">
        <w:rPr>
          <w:rFonts w:ascii="Arial" w:hAnsi="Arial" w:cs="Arial"/>
          <w:i/>
          <w:sz w:val="20"/>
          <w:szCs w:val="20"/>
        </w:rPr>
        <w:t xml:space="preserve">Equal Opportunity Act </w:t>
      </w:r>
      <w:r w:rsidR="358365CC" w:rsidRPr="14EB6C90">
        <w:rPr>
          <w:rFonts w:ascii="Arial" w:hAnsi="Arial" w:cs="Arial"/>
          <w:i/>
          <w:sz w:val="20"/>
          <w:szCs w:val="20"/>
        </w:rPr>
        <w:t>2010</w:t>
      </w:r>
      <w:r w:rsidR="358365CC" w:rsidRPr="005504B8">
        <w:rPr>
          <w:rFonts w:ascii="Arial" w:hAnsi="Arial" w:cs="Arial"/>
          <w:sz w:val="20"/>
          <w:szCs w:val="20"/>
        </w:rPr>
        <w:t xml:space="preserve"> (Vic) </w:t>
      </w:r>
      <w:r w:rsidR="21CA6A6A" w:rsidRPr="005504B8">
        <w:rPr>
          <w:rFonts w:ascii="Arial" w:hAnsi="Arial" w:cs="Arial"/>
          <w:sz w:val="20"/>
          <w:szCs w:val="20"/>
        </w:rPr>
        <w:t>s</w:t>
      </w:r>
      <w:r w:rsidR="250173B4" w:rsidRPr="005504B8">
        <w:rPr>
          <w:rFonts w:ascii="Arial" w:hAnsi="Arial" w:cs="Arial"/>
          <w:sz w:val="20"/>
          <w:szCs w:val="20"/>
        </w:rPr>
        <w:t xml:space="preserve"> </w:t>
      </w:r>
      <w:r w:rsidR="358365CC" w:rsidRPr="005504B8">
        <w:rPr>
          <w:rFonts w:ascii="Arial" w:hAnsi="Arial" w:cs="Arial"/>
          <w:sz w:val="20"/>
          <w:szCs w:val="20"/>
        </w:rPr>
        <w:t xml:space="preserve">20. </w:t>
      </w:r>
    </w:p>
  </w:footnote>
  <w:footnote w:id="16">
    <w:p w14:paraId="734D2BAC" w14:textId="07836E3A" w:rsidR="1DFD868B" w:rsidRPr="005504B8" w:rsidRDefault="1DFD868B">
      <w:pPr>
        <w:rPr>
          <w:rFonts w:ascii="Arial" w:hAnsi="Arial" w:cs="Arial"/>
          <w:sz w:val="20"/>
          <w:szCs w:val="20"/>
        </w:rPr>
      </w:pPr>
      <w:r w:rsidRPr="005504B8">
        <w:rPr>
          <w:rStyle w:val="FootnoteReference"/>
          <w:rFonts w:ascii="Arial" w:hAnsi="Arial" w:cs="Arial"/>
          <w:sz w:val="20"/>
          <w:szCs w:val="20"/>
        </w:rPr>
        <w:footnoteRef/>
      </w:r>
      <w:r w:rsidR="396B93E2" w:rsidRPr="005504B8">
        <w:rPr>
          <w:rFonts w:ascii="Arial" w:hAnsi="Arial" w:cs="Arial"/>
          <w:sz w:val="20"/>
          <w:szCs w:val="20"/>
        </w:rPr>
        <w:t xml:space="preserve"> </w:t>
      </w:r>
      <w:r w:rsidR="396B93E2" w:rsidRPr="005504B8">
        <w:rPr>
          <w:rFonts w:ascii="Arial" w:hAnsi="Arial" w:cs="Arial"/>
          <w:i/>
          <w:sz w:val="20"/>
          <w:szCs w:val="20"/>
        </w:rPr>
        <w:t xml:space="preserve">Disability Discrimination Act 1992 </w:t>
      </w:r>
      <w:r w:rsidR="396B93E2" w:rsidRPr="005504B8">
        <w:rPr>
          <w:rFonts w:ascii="Arial" w:hAnsi="Arial" w:cs="Arial"/>
          <w:sz w:val="20"/>
          <w:szCs w:val="20"/>
        </w:rPr>
        <w:t xml:space="preserve">(Cth) s 5(2). See </w:t>
      </w:r>
      <w:proofErr w:type="spellStart"/>
      <w:r w:rsidR="396B93E2" w:rsidRPr="14EB6C90">
        <w:rPr>
          <w:rFonts w:ascii="Arial" w:hAnsi="Arial" w:cs="Arial"/>
          <w:i/>
          <w:sz w:val="20"/>
          <w:szCs w:val="20"/>
        </w:rPr>
        <w:t>Sklavos</w:t>
      </w:r>
      <w:proofErr w:type="spellEnd"/>
      <w:r w:rsidR="396B93E2" w:rsidRPr="14EB6C90">
        <w:rPr>
          <w:rFonts w:ascii="Arial" w:hAnsi="Arial" w:cs="Arial"/>
          <w:i/>
          <w:sz w:val="20"/>
          <w:szCs w:val="20"/>
        </w:rPr>
        <w:t xml:space="preserve"> v Australasian College of Dermatologists </w:t>
      </w:r>
      <w:r w:rsidR="396B93E2" w:rsidRPr="005504B8">
        <w:rPr>
          <w:rFonts w:ascii="Arial" w:hAnsi="Arial" w:cs="Arial"/>
          <w:sz w:val="20"/>
          <w:szCs w:val="20"/>
        </w:rPr>
        <w:t xml:space="preserve">[2017] FCAFC 128; </w:t>
      </w:r>
      <w:r w:rsidR="396B93E2" w:rsidRPr="005504B8">
        <w:rPr>
          <w:rFonts w:ascii="Arial" w:eastAsia="Cambria" w:hAnsi="Arial" w:cs="Arial"/>
          <w:sz w:val="20"/>
          <w:szCs w:val="20"/>
        </w:rPr>
        <w:t xml:space="preserve">Australian Human Rights Commission, </w:t>
      </w:r>
      <w:r w:rsidR="396B93E2" w:rsidRPr="00CF5A7E">
        <w:rPr>
          <w:rFonts w:ascii="Arial" w:eastAsia="Cambria" w:hAnsi="Arial" w:cs="Arial"/>
          <w:i/>
          <w:iCs/>
          <w:sz w:val="20"/>
          <w:szCs w:val="20"/>
        </w:rPr>
        <w:t>Information concerning Australia’s compliance with the Convention on the Rights of Persons with Disabilities</w:t>
      </w:r>
      <w:r w:rsidR="00CF5A7E">
        <w:rPr>
          <w:rFonts w:ascii="Arial" w:eastAsia="Cambria" w:hAnsi="Arial" w:cs="Arial"/>
          <w:i/>
          <w:iCs/>
          <w:sz w:val="20"/>
          <w:szCs w:val="20"/>
        </w:rPr>
        <w:t>,</w:t>
      </w:r>
      <w:r w:rsidR="396B93E2" w:rsidRPr="005504B8">
        <w:rPr>
          <w:rFonts w:ascii="Arial" w:eastAsia="Cambria" w:hAnsi="Arial" w:cs="Arial"/>
          <w:sz w:val="20"/>
          <w:szCs w:val="20"/>
        </w:rPr>
        <w:t xml:space="preserve"> Submission to the UN Committee on the Rights of Persons with Disabilities</w:t>
      </w:r>
      <w:r w:rsidR="00CF5A7E">
        <w:rPr>
          <w:rFonts w:ascii="Arial" w:eastAsia="Cambria" w:hAnsi="Arial" w:cs="Arial"/>
          <w:sz w:val="20"/>
          <w:szCs w:val="20"/>
        </w:rPr>
        <w:t xml:space="preserve"> (</w:t>
      </w:r>
      <w:r w:rsidR="396B93E2" w:rsidRPr="005504B8">
        <w:rPr>
          <w:rFonts w:ascii="Arial" w:eastAsia="Cambria" w:hAnsi="Arial" w:cs="Arial"/>
          <w:sz w:val="20"/>
          <w:szCs w:val="20"/>
        </w:rPr>
        <w:t>25 July 2019</w:t>
      </w:r>
      <w:r w:rsidR="00CF5A7E">
        <w:rPr>
          <w:rFonts w:ascii="Arial" w:eastAsia="Cambria" w:hAnsi="Arial" w:cs="Arial"/>
          <w:sz w:val="20"/>
          <w:szCs w:val="20"/>
        </w:rPr>
        <w:t>).</w:t>
      </w:r>
    </w:p>
  </w:footnote>
  <w:footnote w:id="17">
    <w:p w14:paraId="54C6898B" w14:textId="59B43E1A" w:rsidR="23E4306C" w:rsidRPr="005504B8" w:rsidRDefault="23E4306C">
      <w:pPr>
        <w:rPr>
          <w:rFonts w:ascii="Arial" w:hAnsi="Arial" w:cs="Arial"/>
          <w:sz w:val="20"/>
          <w:szCs w:val="20"/>
        </w:rPr>
      </w:pPr>
      <w:r w:rsidRPr="005504B8">
        <w:rPr>
          <w:rStyle w:val="FootnoteReference"/>
          <w:rFonts w:ascii="Arial" w:hAnsi="Arial" w:cs="Arial"/>
          <w:sz w:val="20"/>
          <w:szCs w:val="20"/>
        </w:rPr>
        <w:footnoteRef/>
      </w:r>
      <w:r w:rsidRPr="005504B8">
        <w:rPr>
          <w:rFonts w:ascii="Arial" w:hAnsi="Arial" w:cs="Arial"/>
          <w:sz w:val="20"/>
          <w:szCs w:val="20"/>
        </w:rPr>
        <w:t xml:space="preserve"> </w:t>
      </w:r>
      <w:r w:rsidRPr="005504B8">
        <w:rPr>
          <w:rFonts w:ascii="Arial" w:hAnsi="Arial" w:cs="Arial"/>
          <w:i/>
          <w:sz w:val="20"/>
          <w:szCs w:val="20"/>
        </w:rPr>
        <w:t xml:space="preserve">Disability Discrimination Act 1992 </w:t>
      </w:r>
      <w:r w:rsidRPr="005504B8">
        <w:rPr>
          <w:rFonts w:ascii="Arial" w:hAnsi="Arial" w:cs="Arial"/>
          <w:sz w:val="20"/>
          <w:szCs w:val="20"/>
        </w:rPr>
        <w:t xml:space="preserve">(Cth) </w:t>
      </w:r>
      <w:r w:rsidR="14EB6C90" w:rsidRPr="005504B8">
        <w:rPr>
          <w:rFonts w:ascii="Arial" w:hAnsi="Arial" w:cs="Arial"/>
          <w:sz w:val="20"/>
          <w:szCs w:val="20"/>
        </w:rPr>
        <w:t>ss</w:t>
      </w:r>
      <w:r w:rsidRPr="005504B8">
        <w:rPr>
          <w:rFonts w:ascii="Arial" w:hAnsi="Arial" w:cs="Arial"/>
          <w:sz w:val="20"/>
          <w:szCs w:val="20"/>
        </w:rPr>
        <w:t xml:space="preserve"> 4(1) (definition of ’reasonable adjustment’</w:t>
      </w:r>
      <w:proofErr w:type="gramStart"/>
      <w:r w:rsidRPr="005504B8">
        <w:rPr>
          <w:rFonts w:ascii="Arial" w:hAnsi="Arial" w:cs="Arial"/>
          <w:sz w:val="20"/>
          <w:szCs w:val="20"/>
        </w:rPr>
        <w:t>),  5</w:t>
      </w:r>
      <w:proofErr w:type="gramEnd"/>
      <w:r w:rsidRPr="005504B8">
        <w:rPr>
          <w:rFonts w:ascii="Arial" w:hAnsi="Arial" w:cs="Arial"/>
          <w:sz w:val="20"/>
          <w:szCs w:val="20"/>
        </w:rPr>
        <w:t xml:space="preserve">(2), 11. </w:t>
      </w:r>
    </w:p>
  </w:footnote>
  <w:footnote w:id="18">
    <w:p w14:paraId="2F27743F" w14:textId="0892B342" w:rsidR="0F8A1D13" w:rsidRPr="005504B8" w:rsidRDefault="0F8A1D13">
      <w:pPr>
        <w:rPr>
          <w:rFonts w:ascii="Arial" w:hAnsi="Arial" w:cs="Arial"/>
          <w:sz w:val="20"/>
          <w:szCs w:val="20"/>
        </w:rPr>
      </w:pPr>
      <w:r w:rsidRPr="005504B8">
        <w:rPr>
          <w:rStyle w:val="FootnoteReference"/>
          <w:rFonts w:ascii="Arial" w:hAnsi="Arial" w:cs="Arial"/>
          <w:sz w:val="20"/>
          <w:szCs w:val="20"/>
        </w:rPr>
        <w:footnoteRef/>
      </w:r>
      <w:r w:rsidR="67379866" w:rsidRPr="005504B8">
        <w:rPr>
          <w:rFonts w:ascii="Arial" w:hAnsi="Arial" w:cs="Arial"/>
          <w:sz w:val="20"/>
          <w:szCs w:val="20"/>
        </w:rPr>
        <w:t xml:space="preserve"> </w:t>
      </w:r>
      <w:r w:rsidR="67379866" w:rsidRPr="005504B8">
        <w:rPr>
          <w:rFonts w:ascii="Arial" w:hAnsi="Arial" w:cs="Arial"/>
          <w:i/>
          <w:sz w:val="20"/>
          <w:szCs w:val="20"/>
        </w:rPr>
        <w:t xml:space="preserve">Anti-Discrimination Act </w:t>
      </w:r>
      <w:r w:rsidR="37104DA3" w:rsidRPr="005504B8">
        <w:rPr>
          <w:rFonts w:ascii="Arial" w:hAnsi="Arial" w:cs="Arial"/>
          <w:i/>
          <w:sz w:val="20"/>
          <w:szCs w:val="20"/>
        </w:rPr>
        <w:t>1991</w:t>
      </w:r>
      <w:r w:rsidR="7E1E1BF5" w:rsidRPr="005504B8">
        <w:rPr>
          <w:rFonts w:ascii="Arial" w:hAnsi="Arial" w:cs="Arial"/>
          <w:i/>
          <w:sz w:val="20"/>
          <w:szCs w:val="20"/>
        </w:rPr>
        <w:t xml:space="preserve"> </w:t>
      </w:r>
      <w:r w:rsidR="7E1E1BF5" w:rsidRPr="005504B8">
        <w:rPr>
          <w:rFonts w:ascii="Arial" w:hAnsi="Arial" w:cs="Arial"/>
          <w:sz w:val="20"/>
          <w:szCs w:val="20"/>
        </w:rPr>
        <w:t xml:space="preserve">(Qld) s 25. </w:t>
      </w:r>
    </w:p>
  </w:footnote>
  <w:footnote w:id="19">
    <w:p w14:paraId="58BC6CFF" w14:textId="60F9EC88" w:rsidR="11E7BAB7" w:rsidRPr="005504B8" w:rsidRDefault="11E7BAB7" w:rsidP="11E7BAB7">
      <w:pPr>
        <w:rPr>
          <w:rFonts w:ascii="Arial" w:hAnsi="Arial" w:cs="Arial"/>
          <w:sz w:val="20"/>
          <w:szCs w:val="20"/>
        </w:rPr>
      </w:pPr>
      <w:r w:rsidRPr="005504B8">
        <w:rPr>
          <w:rStyle w:val="FootnoteReference"/>
          <w:rFonts w:ascii="Arial" w:hAnsi="Arial" w:cs="Arial"/>
          <w:sz w:val="20"/>
          <w:szCs w:val="20"/>
        </w:rPr>
        <w:footnoteRef/>
      </w:r>
      <w:r w:rsidRPr="005504B8">
        <w:rPr>
          <w:rFonts w:ascii="Arial" w:hAnsi="Arial" w:cs="Arial"/>
          <w:sz w:val="20"/>
          <w:szCs w:val="20"/>
        </w:rPr>
        <w:t xml:space="preserve"> Indirect discrimination occurs if a term is imposed, which a person cannot comply with because of their attribute, and the term is not reasonable</w:t>
      </w:r>
      <w:r w:rsidR="008C479C">
        <w:rPr>
          <w:rFonts w:ascii="Arial" w:hAnsi="Arial" w:cs="Arial"/>
          <w:sz w:val="20"/>
          <w:szCs w:val="20"/>
        </w:rPr>
        <w:t>, see:</w:t>
      </w:r>
      <w:r w:rsidRPr="005504B8">
        <w:rPr>
          <w:rFonts w:ascii="Arial" w:hAnsi="Arial" w:cs="Arial"/>
          <w:sz w:val="20"/>
          <w:szCs w:val="20"/>
        </w:rPr>
        <w:t xml:space="preserve"> </w:t>
      </w:r>
      <w:r w:rsidRPr="005504B8">
        <w:rPr>
          <w:rFonts w:ascii="Arial" w:hAnsi="Arial" w:cs="Arial"/>
          <w:i/>
          <w:sz w:val="20"/>
          <w:szCs w:val="20"/>
        </w:rPr>
        <w:t xml:space="preserve">Anti-Discrimination Act 2019 </w:t>
      </w:r>
      <w:r w:rsidRPr="005504B8">
        <w:rPr>
          <w:rFonts w:ascii="Arial" w:hAnsi="Arial" w:cs="Arial"/>
          <w:sz w:val="20"/>
          <w:szCs w:val="20"/>
        </w:rPr>
        <w:t xml:space="preserve">(Qld) s 11. </w:t>
      </w:r>
    </w:p>
  </w:footnote>
  <w:footnote w:id="20">
    <w:p w14:paraId="40FD5EA3" w14:textId="62D2E690" w:rsidR="6CDED8FB" w:rsidRPr="005504B8" w:rsidRDefault="6CDED8FB">
      <w:pPr>
        <w:rPr>
          <w:rFonts w:ascii="Arial" w:hAnsi="Arial" w:cs="Arial"/>
          <w:sz w:val="20"/>
          <w:szCs w:val="20"/>
        </w:rPr>
      </w:pPr>
      <w:r w:rsidRPr="005504B8">
        <w:rPr>
          <w:rStyle w:val="FootnoteReference"/>
          <w:rFonts w:ascii="Arial" w:hAnsi="Arial" w:cs="Arial"/>
          <w:sz w:val="20"/>
          <w:szCs w:val="20"/>
        </w:rPr>
        <w:footnoteRef/>
      </w:r>
      <w:r w:rsidR="286AF4F6" w:rsidRPr="005504B8">
        <w:rPr>
          <w:rFonts w:ascii="Arial" w:hAnsi="Arial" w:cs="Arial"/>
          <w:sz w:val="20"/>
          <w:szCs w:val="20"/>
        </w:rPr>
        <w:t xml:space="preserve">  </w:t>
      </w:r>
      <w:r w:rsidR="286AF4F6" w:rsidRPr="005504B8">
        <w:rPr>
          <w:rFonts w:ascii="Arial" w:hAnsi="Arial" w:cs="Arial"/>
          <w:i/>
          <w:sz w:val="20"/>
          <w:szCs w:val="20"/>
        </w:rPr>
        <w:t xml:space="preserve">Anti-Discrimination Act 1991 </w:t>
      </w:r>
      <w:r w:rsidR="286AF4F6" w:rsidRPr="005504B8">
        <w:rPr>
          <w:rFonts w:ascii="Arial" w:hAnsi="Arial" w:cs="Arial"/>
          <w:sz w:val="20"/>
          <w:szCs w:val="20"/>
        </w:rPr>
        <w:t xml:space="preserve">(Qld) </w:t>
      </w:r>
      <w:r w:rsidR="0DE82594" w:rsidRPr="005504B8">
        <w:rPr>
          <w:rFonts w:ascii="Arial" w:hAnsi="Arial" w:cs="Arial"/>
          <w:sz w:val="20"/>
          <w:szCs w:val="20"/>
        </w:rPr>
        <w:t>s 35</w:t>
      </w:r>
      <w:r w:rsidR="286AF4F6" w:rsidRPr="005504B8">
        <w:rPr>
          <w:rFonts w:ascii="Arial" w:hAnsi="Arial" w:cs="Arial"/>
          <w:sz w:val="20"/>
          <w:szCs w:val="20"/>
        </w:rPr>
        <w:t xml:space="preserve">. </w:t>
      </w:r>
    </w:p>
  </w:footnote>
  <w:footnote w:id="21">
    <w:p w14:paraId="6AE1E4E8" w14:textId="699C8732" w:rsidR="74737071" w:rsidRPr="005504B8" w:rsidRDefault="74737071">
      <w:pPr>
        <w:rPr>
          <w:rFonts w:ascii="Arial" w:hAnsi="Arial" w:cs="Arial"/>
          <w:sz w:val="20"/>
          <w:szCs w:val="20"/>
        </w:rPr>
      </w:pPr>
      <w:r w:rsidRPr="005504B8">
        <w:rPr>
          <w:rStyle w:val="FootnoteReference"/>
          <w:rFonts w:ascii="Arial" w:hAnsi="Arial" w:cs="Arial"/>
          <w:sz w:val="20"/>
          <w:szCs w:val="20"/>
        </w:rPr>
        <w:footnoteRef/>
      </w:r>
      <w:r w:rsidRPr="005504B8">
        <w:rPr>
          <w:rFonts w:ascii="Arial" w:hAnsi="Arial" w:cs="Arial"/>
          <w:sz w:val="20"/>
          <w:szCs w:val="20"/>
        </w:rPr>
        <w:t xml:space="preserve"> </w:t>
      </w:r>
      <w:r w:rsidRPr="14EB6C90">
        <w:rPr>
          <w:rFonts w:ascii="Arial" w:hAnsi="Arial" w:cs="Arial"/>
          <w:i/>
          <w:sz w:val="20"/>
          <w:szCs w:val="20"/>
        </w:rPr>
        <w:t>Anti-Discrimination Act 1991</w:t>
      </w:r>
      <w:r w:rsidRPr="005504B8">
        <w:rPr>
          <w:rFonts w:ascii="Arial" w:hAnsi="Arial" w:cs="Arial"/>
          <w:sz w:val="20"/>
          <w:szCs w:val="20"/>
        </w:rPr>
        <w:t xml:space="preserve"> (Qld</w:t>
      </w:r>
      <w:r w:rsidR="14EB6C90" w:rsidRPr="005504B8">
        <w:rPr>
          <w:rFonts w:ascii="Arial" w:hAnsi="Arial" w:cs="Arial"/>
          <w:sz w:val="20"/>
          <w:szCs w:val="20"/>
        </w:rPr>
        <w:t>) s</w:t>
      </w:r>
      <w:r w:rsidRPr="005504B8">
        <w:rPr>
          <w:rFonts w:ascii="Arial" w:hAnsi="Arial" w:cs="Arial"/>
          <w:sz w:val="20"/>
          <w:szCs w:val="20"/>
        </w:rPr>
        <w:t xml:space="preserve"> 36.</w:t>
      </w:r>
    </w:p>
  </w:footnote>
  <w:footnote w:id="22">
    <w:p w14:paraId="48191341" w14:textId="40032535" w:rsidR="22AD73D3" w:rsidRDefault="22AD73D3">
      <w:r w:rsidRPr="22AD73D3">
        <w:rPr>
          <w:rStyle w:val="FootnoteReference"/>
        </w:rPr>
        <w:footnoteRef/>
      </w:r>
      <w:r w:rsidR="14EB6C90">
        <w:t xml:space="preserve"> </w:t>
      </w:r>
      <w:r w:rsidR="14EB6C90" w:rsidRPr="000F6608">
        <w:rPr>
          <w:rFonts w:ascii="Arial" w:hAnsi="Arial" w:cs="Arial"/>
          <w:sz w:val="20"/>
          <w:szCs w:val="20"/>
        </w:rPr>
        <w:t xml:space="preserve">Queensland Human Rights Commission, </w:t>
      </w:r>
      <w:r w:rsidR="14EB6C90" w:rsidRPr="000F6608">
        <w:rPr>
          <w:rFonts w:ascii="Arial" w:hAnsi="Arial" w:cs="Arial"/>
          <w:i/>
          <w:iCs/>
          <w:sz w:val="20"/>
          <w:szCs w:val="20"/>
        </w:rPr>
        <w:t>Building belonging – Review of Queensland’s Anti-Discrimination Act 1991</w:t>
      </w:r>
      <w:r w:rsidR="14EB6C90" w:rsidRPr="000F6608">
        <w:rPr>
          <w:rFonts w:ascii="Arial" w:hAnsi="Arial" w:cs="Arial"/>
          <w:sz w:val="20"/>
          <w:szCs w:val="20"/>
        </w:rPr>
        <w:t xml:space="preserve"> (July 2022), </w:t>
      </w:r>
      <w:r w:rsidR="008C479C">
        <w:rPr>
          <w:rFonts w:ascii="Arial" w:hAnsi="Arial" w:cs="Arial"/>
          <w:sz w:val="20"/>
          <w:szCs w:val="20"/>
        </w:rPr>
        <w:t>129, r</w:t>
      </w:r>
      <w:r w:rsidR="14EB6C90" w:rsidRPr="000F6608">
        <w:rPr>
          <w:rFonts w:ascii="Arial" w:hAnsi="Arial" w:cs="Arial"/>
          <w:sz w:val="20"/>
          <w:szCs w:val="20"/>
        </w:rPr>
        <w:t xml:space="preserve">ecommendations 5.1 </w:t>
      </w:r>
      <w:r w:rsidR="008C479C">
        <w:rPr>
          <w:rFonts w:ascii="Arial" w:hAnsi="Arial" w:cs="Arial"/>
          <w:sz w:val="20"/>
          <w:szCs w:val="20"/>
        </w:rPr>
        <w:t>-</w:t>
      </w:r>
      <w:r w:rsidR="14EB6C90" w:rsidRPr="000F6608">
        <w:rPr>
          <w:rFonts w:ascii="Arial" w:hAnsi="Arial" w:cs="Arial"/>
          <w:sz w:val="20"/>
          <w:szCs w:val="20"/>
        </w:rPr>
        <w:t xml:space="preserve"> 5.2.</w:t>
      </w:r>
    </w:p>
  </w:footnote>
  <w:footnote w:id="23">
    <w:p w14:paraId="52353753" w14:textId="5C2B5E4A" w:rsidR="00216799" w:rsidRPr="00216799" w:rsidRDefault="00216799">
      <w:pPr>
        <w:pStyle w:val="FootnoteText"/>
        <w:rPr>
          <w:lang w:val="en-US"/>
        </w:rPr>
      </w:pPr>
      <w:r>
        <w:rPr>
          <w:rStyle w:val="FootnoteReference"/>
        </w:rPr>
        <w:footnoteRef/>
      </w:r>
      <w:r>
        <w:t xml:space="preserve"> </w:t>
      </w:r>
      <w:r w:rsidRPr="00216799">
        <w:t xml:space="preserve">[2018] 1 </w:t>
      </w:r>
      <w:proofErr w:type="spellStart"/>
      <w:r w:rsidRPr="00216799">
        <w:t>Qd</w:t>
      </w:r>
      <w:proofErr w:type="spellEnd"/>
      <w:r w:rsidRPr="00216799">
        <w:t xml:space="preserve"> R 289; [2017] QCA 100</w:t>
      </w:r>
    </w:p>
  </w:footnote>
  <w:footnote w:id="24">
    <w:p w14:paraId="52B6F3E6" w14:textId="77777777" w:rsidR="0015449B" w:rsidRDefault="0015449B" w:rsidP="0015449B">
      <w:pPr>
        <w:pStyle w:val="FootnoteText"/>
      </w:pPr>
      <w:r>
        <w:rPr>
          <w:rStyle w:val="FootnoteReference"/>
        </w:rPr>
        <w:footnoteRef/>
      </w:r>
      <w:r>
        <w:t xml:space="preserve"> The Justice Project final report, Part 1 (August 2018), People who Experience Family Violence, 15.</w:t>
      </w:r>
    </w:p>
  </w:footnote>
  <w:footnote w:id="25">
    <w:p w14:paraId="4FB79D90" w14:textId="77777777" w:rsidR="0015449B" w:rsidRDefault="0015449B" w:rsidP="0015449B">
      <w:pPr>
        <w:pStyle w:val="FootnoteText"/>
      </w:pPr>
      <w:r>
        <w:rPr>
          <w:rStyle w:val="FootnoteReference"/>
        </w:rPr>
        <w:footnoteRef/>
      </w:r>
      <w:r>
        <w:t xml:space="preserve"> Not Now, Not Ever: Putting an end to domestic and family violence in Queensland, Final report, Special Taskforce on Domestic and Family Violence in Queensland (2015) 11.</w:t>
      </w:r>
    </w:p>
  </w:footnote>
  <w:footnote w:id="26">
    <w:p w14:paraId="4614A181" w14:textId="0E26F8B6" w:rsidR="00785480" w:rsidRDefault="00785480">
      <w:pPr>
        <w:pStyle w:val="FootnoteText"/>
      </w:pPr>
      <w:r>
        <w:rPr>
          <w:rStyle w:val="FootnoteReference"/>
        </w:rPr>
        <w:footnoteRef/>
      </w:r>
      <w:r>
        <w:t xml:space="preserve"> For </w:t>
      </w:r>
      <w:proofErr w:type="gramStart"/>
      <w:r>
        <w:t>example;</w:t>
      </w:r>
      <w:proofErr w:type="gramEnd"/>
      <w:r w:rsidR="0010689C">
        <w:t xml:space="preserve"> </w:t>
      </w:r>
      <w:r w:rsidR="001160E9">
        <w:t xml:space="preserve">physical or mental disabilities and family </w:t>
      </w:r>
      <w:r w:rsidR="00236B34">
        <w:t xml:space="preserve">or carer responsibilities </w:t>
      </w:r>
      <w:r w:rsidR="00D24076">
        <w:t xml:space="preserve">are both protected attributes. </w:t>
      </w:r>
    </w:p>
  </w:footnote>
  <w:footnote w:id="27">
    <w:p w14:paraId="5DBB77BA" w14:textId="56B32D54" w:rsidR="007D74D5" w:rsidRPr="00E673C3" w:rsidRDefault="007D74D5">
      <w:pPr>
        <w:pStyle w:val="FootnoteText"/>
      </w:pPr>
      <w:r>
        <w:rPr>
          <w:rStyle w:val="FootnoteReference"/>
        </w:rPr>
        <w:footnoteRef/>
      </w:r>
      <w:r>
        <w:t xml:space="preserve"> See </w:t>
      </w:r>
      <w:r>
        <w:rPr>
          <w:i/>
          <w:iCs/>
        </w:rPr>
        <w:t xml:space="preserve">Wright </w:t>
      </w:r>
      <w:r w:rsidR="00E673C3">
        <w:rPr>
          <w:i/>
          <w:iCs/>
        </w:rPr>
        <w:t xml:space="preserve">v </w:t>
      </w:r>
      <w:proofErr w:type="spellStart"/>
      <w:r w:rsidR="00E673C3">
        <w:rPr>
          <w:i/>
          <w:iCs/>
        </w:rPr>
        <w:t>Callvm</w:t>
      </w:r>
      <w:proofErr w:type="spellEnd"/>
      <w:r w:rsidR="00E673C3">
        <w:rPr>
          <w:i/>
          <w:iCs/>
        </w:rPr>
        <w:t xml:space="preserve"> </w:t>
      </w:r>
      <w:proofErr w:type="spellStart"/>
      <w:r w:rsidR="00E673C3">
        <w:rPr>
          <w:i/>
          <w:iCs/>
        </w:rPr>
        <w:t>Vacheron</w:t>
      </w:r>
      <w:proofErr w:type="spellEnd"/>
      <w:r w:rsidR="00E673C3">
        <w:rPr>
          <w:i/>
          <w:iCs/>
        </w:rPr>
        <w:t xml:space="preserve"> Wallace Bishop </w:t>
      </w:r>
      <w:r w:rsidR="00E673C3">
        <w:t>[2018] QIRC 7.</w:t>
      </w:r>
    </w:p>
  </w:footnote>
  <w:footnote w:id="28">
    <w:p w14:paraId="6D418A7F" w14:textId="15049448" w:rsidR="007378FE" w:rsidRDefault="007378FE">
      <w:pPr>
        <w:pStyle w:val="FootnoteText"/>
      </w:pPr>
      <w:r>
        <w:rPr>
          <w:rStyle w:val="FootnoteReference"/>
        </w:rPr>
        <w:footnoteRef/>
      </w:r>
      <w:r>
        <w:t xml:space="preserve"> Queensland Human Rights Commission, </w:t>
      </w:r>
      <w:r w:rsidRPr="00261D05">
        <w:rPr>
          <w:i/>
          <w:iCs/>
        </w:rPr>
        <w:t>Building belonging – Review of Queensland’s Anti-Discrimination Act 1991</w:t>
      </w:r>
      <w:r>
        <w:t xml:space="preserve"> (July 2022), 333. </w:t>
      </w:r>
    </w:p>
  </w:footnote>
  <w:footnote w:id="29">
    <w:p w14:paraId="65F92C6B" w14:textId="77777777" w:rsidR="005504B8" w:rsidRPr="005504B8" w:rsidRDefault="005504B8" w:rsidP="005504B8">
      <w:pPr>
        <w:pStyle w:val="FootnoteText"/>
        <w:rPr>
          <w:rFonts w:cs="Arial"/>
          <w:szCs w:val="20"/>
        </w:rPr>
      </w:pPr>
      <w:r w:rsidRPr="005504B8">
        <w:rPr>
          <w:rStyle w:val="FootnoteReference"/>
          <w:rFonts w:cs="Arial"/>
          <w:szCs w:val="20"/>
        </w:rPr>
        <w:footnoteRef/>
      </w:r>
      <w:r w:rsidRPr="005504B8">
        <w:rPr>
          <w:rFonts w:cs="Arial"/>
          <w:szCs w:val="20"/>
        </w:rPr>
        <w:t xml:space="preserve"> Committee on the Elimination of Discrimination against Women, General recommendation No 19, 11th session (1992) [1].</w:t>
      </w:r>
    </w:p>
  </w:footnote>
  <w:footnote w:id="30">
    <w:p w14:paraId="1092368F" w14:textId="0449D5AD" w:rsidR="008E413C" w:rsidRDefault="008E413C">
      <w:pPr>
        <w:pStyle w:val="FootnoteText"/>
      </w:pPr>
      <w:r>
        <w:rPr>
          <w:rStyle w:val="FootnoteReference"/>
        </w:rPr>
        <w:footnoteRef/>
      </w:r>
      <w:r>
        <w:t xml:space="preserve"> Queensland Human Rights Commission, </w:t>
      </w:r>
      <w:r w:rsidRPr="00261D05">
        <w:rPr>
          <w:i/>
          <w:iCs/>
        </w:rPr>
        <w:t>Building belonging – Review of Queensland’s Anti-Discrimination Act 1991</w:t>
      </w:r>
      <w:r>
        <w:t xml:space="preserve"> (July 2022), 103-110.</w:t>
      </w:r>
    </w:p>
  </w:footnote>
  <w:footnote w:id="31">
    <w:p w14:paraId="41827FB1" w14:textId="77777777" w:rsidR="00857175" w:rsidRDefault="00857175" w:rsidP="00857175">
      <w:pPr>
        <w:pStyle w:val="FootnoteText"/>
      </w:pPr>
      <w:r>
        <w:rPr>
          <w:rStyle w:val="FootnoteReference"/>
        </w:rPr>
        <w:footnoteRef/>
      </w:r>
      <w:r>
        <w:t xml:space="preserve"> Queensland Human Rights Commission, </w:t>
      </w:r>
      <w:r w:rsidRPr="00261D05">
        <w:rPr>
          <w:i/>
          <w:iCs/>
        </w:rPr>
        <w:t>Building belonging – Review of Queensland’s Anti-Discrimination Act 1991</w:t>
      </w:r>
      <w:r>
        <w:t xml:space="preserve"> (July 2022), 110.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799" w14:textId="77777777" w:rsidR="007C510E" w:rsidRPr="000731D3" w:rsidRDefault="007C510E" w:rsidP="000731D3">
    <w:pPr>
      <w:pStyle w:val="Header"/>
    </w:pPr>
  </w:p>
  <w:p w14:paraId="29F2502B" w14:textId="77777777" w:rsidR="004A0AE2" w:rsidRDefault="004A0A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23BE"/>
    <w:multiLevelType w:val="hybridMultilevel"/>
    <w:tmpl w:val="7F682A10"/>
    <w:lvl w:ilvl="0" w:tplc="6CAA2936">
      <w:start w:val="8"/>
      <w:numFmt w:val="bullet"/>
      <w:lvlText w:val=""/>
      <w:lvlJc w:val="left"/>
      <w:pPr>
        <w:ind w:left="1267" w:hanging="360"/>
      </w:pPr>
      <w:rPr>
        <w:rFonts w:ascii="Symbol" w:eastAsiaTheme="minorEastAsia" w:hAnsi="Symbol" w:cs="Arial" w:hint="default"/>
      </w:rPr>
    </w:lvl>
    <w:lvl w:ilvl="1" w:tplc="0C090003" w:tentative="1">
      <w:start w:val="1"/>
      <w:numFmt w:val="bullet"/>
      <w:lvlText w:val="o"/>
      <w:lvlJc w:val="left"/>
      <w:pPr>
        <w:ind w:left="1987" w:hanging="360"/>
      </w:pPr>
      <w:rPr>
        <w:rFonts w:ascii="Courier New" w:hAnsi="Courier New" w:cs="Courier New" w:hint="default"/>
      </w:rPr>
    </w:lvl>
    <w:lvl w:ilvl="2" w:tplc="0C090005" w:tentative="1">
      <w:start w:val="1"/>
      <w:numFmt w:val="bullet"/>
      <w:lvlText w:val=""/>
      <w:lvlJc w:val="left"/>
      <w:pPr>
        <w:ind w:left="2707" w:hanging="360"/>
      </w:pPr>
      <w:rPr>
        <w:rFonts w:ascii="Wingdings" w:hAnsi="Wingdings" w:hint="default"/>
      </w:rPr>
    </w:lvl>
    <w:lvl w:ilvl="3" w:tplc="0C090001" w:tentative="1">
      <w:start w:val="1"/>
      <w:numFmt w:val="bullet"/>
      <w:lvlText w:val=""/>
      <w:lvlJc w:val="left"/>
      <w:pPr>
        <w:ind w:left="3427" w:hanging="360"/>
      </w:pPr>
      <w:rPr>
        <w:rFonts w:ascii="Symbol" w:hAnsi="Symbol" w:hint="default"/>
      </w:rPr>
    </w:lvl>
    <w:lvl w:ilvl="4" w:tplc="0C090003" w:tentative="1">
      <w:start w:val="1"/>
      <w:numFmt w:val="bullet"/>
      <w:lvlText w:val="o"/>
      <w:lvlJc w:val="left"/>
      <w:pPr>
        <w:ind w:left="4147" w:hanging="360"/>
      </w:pPr>
      <w:rPr>
        <w:rFonts w:ascii="Courier New" w:hAnsi="Courier New" w:cs="Courier New" w:hint="default"/>
      </w:rPr>
    </w:lvl>
    <w:lvl w:ilvl="5" w:tplc="0C090005" w:tentative="1">
      <w:start w:val="1"/>
      <w:numFmt w:val="bullet"/>
      <w:lvlText w:val=""/>
      <w:lvlJc w:val="left"/>
      <w:pPr>
        <w:ind w:left="4867" w:hanging="360"/>
      </w:pPr>
      <w:rPr>
        <w:rFonts w:ascii="Wingdings" w:hAnsi="Wingdings" w:hint="default"/>
      </w:rPr>
    </w:lvl>
    <w:lvl w:ilvl="6" w:tplc="0C090001" w:tentative="1">
      <w:start w:val="1"/>
      <w:numFmt w:val="bullet"/>
      <w:lvlText w:val=""/>
      <w:lvlJc w:val="left"/>
      <w:pPr>
        <w:ind w:left="5587" w:hanging="360"/>
      </w:pPr>
      <w:rPr>
        <w:rFonts w:ascii="Symbol" w:hAnsi="Symbol" w:hint="default"/>
      </w:rPr>
    </w:lvl>
    <w:lvl w:ilvl="7" w:tplc="0C090003" w:tentative="1">
      <w:start w:val="1"/>
      <w:numFmt w:val="bullet"/>
      <w:lvlText w:val="o"/>
      <w:lvlJc w:val="left"/>
      <w:pPr>
        <w:ind w:left="6307" w:hanging="360"/>
      </w:pPr>
      <w:rPr>
        <w:rFonts w:ascii="Courier New" w:hAnsi="Courier New" w:cs="Courier New" w:hint="default"/>
      </w:rPr>
    </w:lvl>
    <w:lvl w:ilvl="8" w:tplc="0C090005" w:tentative="1">
      <w:start w:val="1"/>
      <w:numFmt w:val="bullet"/>
      <w:lvlText w:val=""/>
      <w:lvlJc w:val="left"/>
      <w:pPr>
        <w:ind w:left="7027" w:hanging="360"/>
      </w:pPr>
      <w:rPr>
        <w:rFonts w:ascii="Wingdings" w:hAnsi="Wingdings" w:hint="default"/>
      </w:rPr>
    </w:lvl>
  </w:abstractNum>
  <w:abstractNum w:abstractNumId="1" w15:restartNumberingAfterBreak="0">
    <w:nsid w:val="01AB3C2A"/>
    <w:multiLevelType w:val="hybridMultilevel"/>
    <w:tmpl w:val="E242A8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3DB2128"/>
    <w:multiLevelType w:val="hybridMultilevel"/>
    <w:tmpl w:val="9814AC18"/>
    <w:lvl w:ilvl="0" w:tplc="CED682F2">
      <w:numFmt w:val="bullet"/>
      <w:lvlText w:val=""/>
      <w:lvlJc w:val="left"/>
      <w:pPr>
        <w:ind w:left="1440" w:hanging="360"/>
      </w:pPr>
      <w:rPr>
        <w:rFonts w:ascii="Symbol" w:eastAsiaTheme="minorHAnsi" w:hAnsi="Symbol"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5A54293"/>
    <w:multiLevelType w:val="hybridMultilevel"/>
    <w:tmpl w:val="F3DE3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8D6E33"/>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16041B"/>
    <w:multiLevelType w:val="hybridMultilevel"/>
    <w:tmpl w:val="3822F78C"/>
    <w:lvl w:ilvl="0" w:tplc="0C090001">
      <w:start w:val="1"/>
      <w:numFmt w:val="bullet"/>
      <w:lvlText w:val=""/>
      <w:lvlJc w:val="left"/>
      <w:pPr>
        <w:ind w:left="1530" w:hanging="360"/>
      </w:pPr>
      <w:rPr>
        <w:rFonts w:ascii="Symbol" w:hAnsi="Symbol" w:hint="default"/>
      </w:rPr>
    </w:lvl>
    <w:lvl w:ilvl="1" w:tplc="0C090003">
      <w:start w:val="1"/>
      <w:numFmt w:val="bullet"/>
      <w:lvlText w:val="o"/>
      <w:lvlJc w:val="left"/>
      <w:pPr>
        <w:ind w:left="2250" w:hanging="360"/>
      </w:pPr>
      <w:rPr>
        <w:rFonts w:ascii="Courier New" w:hAnsi="Courier New" w:cs="Courier New" w:hint="default"/>
      </w:rPr>
    </w:lvl>
    <w:lvl w:ilvl="2" w:tplc="0C090005">
      <w:start w:val="1"/>
      <w:numFmt w:val="bullet"/>
      <w:lvlText w:val=""/>
      <w:lvlJc w:val="left"/>
      <w:pPr>
        <w:ind w:left="2970" w:hanging="360"/>
      </w:pPr>
      <w:rPr>
        <w:rFonts w:ascii="Wingdings" w:hAnsi="Wingdings" w:hint="default"/>
      </w:rPr>
    </w:lvl>
    <w:lvl w:ilvl="3" w:tplc="0C090001">
      <w:start w:val="1"/>
      <w:numFmt w:val="bullet"/>
      <w:lvlText w:val=""/>
      <w:lvlJc w:val="left"/>
      <w:pPr>
        <w:ind w:left="3690" w:hanging="360"/>
      </w:pPr>
      <w:rPr>
        <w:rFonts w:ascii="Symbol" w:hAnsi="Symbol" w:hint="default"/>
      </w:rPr>
    </w:lvl>
    <w:lvl w:ilvl="4" w:tplc="0C090003">
      <w:start w:val="1"/>
      <w:numFmt w:val="bullet"/>
      <w:lvlText w:val="o"/>
      <w:lvlJc w:val="left"/>
      <w:pPr>
        <w:ind w:left="4410" w:hanging="360"/>
      </w:pPr>
      <w:rPr>
        <w:rFonts w:ascii="Courier New" w:hAnsi="Courier New" w:cs="Courier New" w:hint="default"/>
      </w:rPr>
    </w:lvl>
    <w:lvl w:ilvl="5" w:tplc="0C090005">
      <w:start w:val="1"/>
      <w:numFmt w:val="bullet"/>
      <w:lvlText w:val=""/>
      <w:lvlJc w:val="left"/>
      <w:pPr>
        <w:ind w:left="5130" w:hanging="360"/>
      </w:pPr>
      <w:rPr>
        <w:rFonts w:ascii="Wingdings" w:hAnsi="Wingdings" w:hint="default"/>
      </w:rPr>
    </w:lvl>
    <w:lvl w:ilvl="6" w:tplc="0C090001">
      <w:start w:val="1"/>
      <w:numFmt w:val="bullet"/>
      <w:lvlText w:val=""/>
      <w:lvlJc w:val="left"/>
      <w:pPr>
        <w:ind w:left="5850" w:hanging="360"/>
      </w:pPr>
      <w:rPr>
        <w:rFonts w:ascii="Symbol" w:hAnsi="Symbol" w:hint="default"/>
      </w:rPr>
    </w:lvl>
    <w:lvl w:ilvl="7" w:tplc="0C090003">
      <w:start w:val="1"/>
      <w:numFmt w:val="bullet"/>
      <w:lvlText w:val="o"/>
      <w:lvlJc w:val="left"/>
      <w:pPr>
        <w:ind w:left="6570" w:hanging="360"/>
      </w:pPr>
      <w:rPr>
        <w:rFonts w:ascii="Courier New" w:hAnsi="Courier New" w:cs="Courier New" w:hint="default"/>
      </w:rPr>
    </w:lvl>
    <w:lvl w:ilvl="8" w:tplc="0C090005">
      <w:start w:val="1"/>
      <w:numFmt w:val="bullet"/>
      <w:lvlText w:val=""/>
      <w:lvlJc w:val="left"/>
      <w:pPr>
        <w:ind w:left="7290" w:hanging="360"/>
      </w:pPr>
      <w:rPr>
        <w:rFonts w:ascii="Wingdings" w:hAnsi="Wingdings" w:hint="default"/>
      </w:rPr>
    </w:lvl>
  </w:abstractNum>
  <w:abstractNum w:abstractNumId="6" w15:restartNumberingAfterBreak="0">
    <w:nsid w:val="0A2F573F"/>
    <w:multiLevelType w:val="hybridMultilevel"/>
    <w:tmpl w:val="32CABAFE"/>
    <w:lvl w:ilvl="0" w:tplc="98F8FB8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A33A26"/>
    <w:multiLevelType w:val="hybridMultilevel"/>
    <w:tmpl w:val="F7B6C93E"/>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10250E7E"/>
    <w:multiLevelType w:val="hybridMultilevel"/>
    <w:tmpl w:val="D50265BC"/>
    <w:lvl w:ilvl="0" w:tplc="6C800122">
      <w:start w:val="1"/>
      <w:numFmt w:val="decimal"/>
      <w:pStyle w:val="Numberedparagraph"/>
      <w:lvlText w:val="%1."/>
      <w:lvlJc w:val="left"/>
      <w:pPr>
        <w:ind w:left="567" w:hanging="567"/>
      </w:pPr>
      <w:rPr>
        <w:i w:val="0"/>
        <w:iCs w:val="0"/>
      </w:rPr>
    </w:lvl>
    <w:lvl w:ilvl="1" w:tplc="3E48A4BC">
      <w:start w:val="1"/>
      <w:numFmt w:val="lowerLetter"/>
      <w:lvlText w:val="%2."/>
      <w:lvlJc w:val="left"/>
      <w:pPr>
        <w:ind w:left="907" w:hanging="283"/>
      </w:pPr>
      <w:rPr>
        <w:b w:val="0"/>
        <w:i w:val="0"/>
        <w:sz w:val="24"/>
      </w:rPr>
    </w:lvl>
    <w:lvl w:ilvl="2" w:tplc="56C066EE">
      <w:start w:val="1"/>
      <w:numFmt w:val="lowerRoman"/>
      <w:lvlText w:val="%3."/>
      <w:lvlJc w:val="right"/>
      <w:pPr>
        <w:ind w:left="1247" w:hanging="113"/>
      </w:pPr>
    </w:lvl>
    <w:lvl w:ilvl="3" w:tplc="29E8F53C">
      <w:start w:val="1"/>
      <w:numFmt w:val="decimal"/>
      <w:lvlText w:val="%4."/>
      <w:lvlJc w:val="left"/>
      <w:pPr>
        <w:ind w:left="1428" w:hanging="357"/>
      </w:pPr>
    </w:lvl>
    <w:lvl w:ilvl="4" w:tplc="88325FC8">
      <w:start w:val="1"/>
      <w:numFmt w:val="lowerLetter"/>
      <w:lvlText w:val="%5."/>
      <w:lvlJc w:val="left"/>
      <w:pPr>
        <w:ind w:left="1785" w:hanging="357"/>
      </w:pPr>
    </w:lvl>
    <w:lvl w:ilvl="5" w:tplc="F754FA66">
      <w:start w:val="1"/>
      <w:numFmt w:val="lowerRoman"/>
      <w:lvlText w:val="%6."/>
      <w:lvlJc w:val="right"/>
      <w:pPr>
        <w:ind w:left="2142" w:hanging="357"/>
      </w:pPr>
    </w:lvl>
    <w:lvl w:ilvl="6" w:tplc="AAB6B33A">
      <w:start w:val="1"/>
      <w:numFmt w:val="decimal"/>
      <w:lvlText w:val="%7."/>
      <w:lvlJc w:val="left"/>
      <w:pPr>
        <w:ind w:left="2499" w:hanging="357"/>
      </w:pPr>
    </w:lvl>
    <w:lvl w:ilvl="7" w:tplc="6C7E906C">
      <w:start w:val="1"/>
      <w:numFmt w:val="lowerLetter"/>
      <w:lvlText w:val="%8."/>
      <w:lvlJc w:val="left"/>
      <w:pPr>
        <w:ind w:left="2856" w:hanging="357"/>
      </w:pPr>
    </w:lvl>
    <w:lvl w:ilvl="8" w:tplc="28FCABA6">
      <w:start w:val="1"/>
      <w:numFmt w:val="lowerRoman"/>
      <w:lvlText w:val="%9."/>
      <w:lvlJc w:val="right"/>
      <w:pPr>
        <w:ind w:left="3213" w:hanging="357"/>
      </w:pPr>
    </w:lvl>
  </w:abstractNum>
  <w:abstractNum w:abstractNumId="9" w15:restartNumberingAfterBreak="0">
    <w:nsid w:val="1D125F7B"/>
    <w:multiLevelType w:val="hybridMultilevel"/>
    <w:tmpl w:val="3A82095C"/>
    <w:lvl w:ilvl="0" w:tplc="9E9079C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F2624F"/>
    <w:multiLevelType w:val="multilevel"/>
    <w:tmpl w:val="4918A2D8"/>
    <w:lvl w:ilvl="0">
      <w:start w:val="1"/>
      <w:numFmt w:val="decimal"/>
      <w:lvlText w:val="%1."/>
      <w:lvlJc w:val="left"/>
      <w:pPr>
        <w:ind w:left="357" w:hanging="357"/>
      </w:pPr>
      <w:rPr>
        <w:rFonts w:hint="default"/>
      </w:rPr>
    </w:lvl>
    <w:lvl w:ilvl="1">
      <w:start w:val="1"/>
      <w:numFmt w:val="lowerLetter"/>
      <w:lvlText w:val="(%2)"/>
      <w:lvlJc w:val="left"/>
      <w:pPr>
        <w:ind w:left="714" w:hanging="357"/>
      </w:pPr>
      <w:rPr>
        <w:rFonts w:ascii="Arial" w:hAnsi="Arial" w:hint="default"/>
        <w:b w:val="0"/>
        <w:i w:val="0"/>
        <w:sz w:val="24"/>
      </w:rPr>
    </w:lvl>
    <w:lvl w:ilvl="2">
      <w:start w:val="1"/>
      <w:numFmt w:val="lowerRoman"/>
      <w:lvlText w:val="(%3)"/>
      <w:lvlJc w:val="left"/>
      <w:pPr>
        <w:ind w:left="1134" w:hanging="420"/>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1" w15:restartNumberingAfterBreak="0">
    <w:nsid w:val="31CD4209"/>
    <w:multiLevelType w:val="hybridMultilevel"/>
    <w:tmpl w:val="3330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CA17CD"/>
    <w:multiLevelType w:val="multilevel"/>
    <w:tmpl w:val="58D8E1D0"/>
    <w:lvl w:ilvl="0">
      <w:start w:val="1"/>
      <w:numFmt w:val="decimal"/>
      <w:suff w:val="nothing"/>
      <w:lvlText w:val="Recommendation %1"/>
      <w:lvlJc w:val="left"/>
      <w:pPr>
        <w:ind w:left="0" w:firstLine="0"/>
      </w:pPr>
      <w:rPr>
        <w:rFonts w:ascii="Arial Bold" w:hAnsi="Arial Bold" w:hint="default"/>
        <w:b/>
        <w:i w:val="0"/>
        <w:color w:val="347B9F"/>
        <w:sz w:val="24"/>
        <w:szCs w:val="32"/>
      </w:rPr>
    </w:lvl>
    <w:lvl w:ilvl="1">
      <w:start w:val="1"/>
      <w:numFmt w:val="decimal"/>
      <w:lvlText w:val="%1.%2"/>
      <w:lvlJc w:val="left"/>
      <w:pPr>
        <w:ind w:left="1422" w:hanging="432"/>
      </w:pPr>
      <w:rPr>
        <w:rFonts w:ascii="Arial" w:hAnsi="Arial" w:cs="Times New Roman" w:hint="default"/>
        <w:b/>
        <w:bCs/>
        <w:color w:val="347B9F"/>
        <w:sz w:val="22"/>
      </w:rPr>
    </w:lvl>
    <w:lvl w:ilvl="2">
      <w:start w:val="1"/>
      <w:numFmt w:val="decimal"/>
      <w:lvlText w:val="%1.%2.%3."/>
      <w:lvlJc w:val="left"/>
      <w:pPr>
        <w:ind w:left="1224" w:hanging="504"/>
      </w:pPr>
    </w:lvl>
    <w:lvl w:ilvl="3">
      <w:start w:val="1"/>
      <w:numFmt w:val="decimal"/>
      <w:lvlText w:val="%4%1"/>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7F77D8"/>
    <w:multiLevelType w:val="multilevel"/>
    <w:tmpl w:val="88BE498E"/>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DB14587"/>
    <w:multiLevelType w:val="hybridMultilevel"/>
    <w:tmpl w:val="949A464C"/>
    <w:lvl w:ilvl="0" w:tplc="40928A58">
      <w:start w:val="1"/>
      <w:numFmt w:val="decimal"/>
      <w:lvlText w:val="%1."/>
      <w:lvlJc w:val="left"/>
      <w:pPr>
        <w:ind w:left="1077" w:hanging="360"/>
      </w:pPr>
    </w:lvl>
    <w:lvl w:ilvl="1" w:tplc="7098FF66">
      <w:start w:val="1"/>
      <w:numFmt w:val="lowerLetter"/>
      <w:lvlText w:val="(%2)"/>
      <w:lvlJc w:val="left"/>
      <w:pPr>
        <w:ind w:left="1797" w:hanging="360"/>
      </w:pPr>
      <w:rPr>
        <w:rFonts w:ascii="Arial" w:hAnsi="Arial" w:hint="default"/>
        <w:b w:val="0"/>
        <w:i w:val="0"/>
        <w:sz w:val="24"/>
      </w:rPr>
    </w:lvl>
    <w:lvl w:ilvl="2" w:tplc="B908F1CC">
      <w:start w:val="1"/>
      <w:numFmt w:val="lowerRoman"/>
      <w:lvlText w:val="(%3)"/>
      <w:lvlJc w:val="right"/>
      <w:pPr>
        <w:ind w:left="2517" w:hanging="180"/>
      </w:pPr>
      <w:rPr>
        <w:rFonts w:hint="default"/>
      </w:r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4E5F5D97"/>
    <w:multiLevelType w:val="hybridMultilevel"/>
    <w:tmpl w:val="8030149C"/>
    <w:lvl w:ilvl="0" w:tplc="5F944412">
      <w:start w:val="1"/>
      <w:numFmt w:val="bullet"/>
      <w:lvlText w:val=""/>
      <w:lvlJc w:val="left"/>
      <w:pPr>
        <w:ind w:left="1440" w:hanging="360"/>
      </w:pPr>
      <w:rPr>
        <w:rFonts w:ascii="Wingdings" w:hAnsi="Wingdings" w:hint="default"/>
        <w:sz w:val="2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FB80E0A"/>
    <w:multiLevelType w:val="hybridMultilevel"/>
    <w:tmpl w:val="6518AFD2"/>
    <w:lvl w:ilvl="0" w:tplc="59FC7D9C">
      <w:start w:val="1"/>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17" w15:restartNumberingAfterBreak="0">
    <w:nsid w:val="50657E41"/>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8709BD"/>
    <w:multiLevelType w:val="hybridMultilevel"/>
    <w:tmpl w:val="9B5ED8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2AE01D7"/>
    <w:multiLevelType w:val="hybridMultilevel"/>
    <w:tmpl w:val="88BE498E"/>
    <w:lvl w:ilvl="0" w:tplc="7CC885D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87D80"/>
    <w:multiLevelType w:val="hybridMultilevel"/>
    <w:tmpl w:val="C4127F2C"/>
    <w:lvl w:ilvl="0" w:tplc="37261572">
      <w:start w:val="1"/>
      <w:numFmt w:val="bullet"/>
      <w:pStyle w:val="Listparagraph-bulleted"/>
      <w:lvlText w:val=""/>
      <w:lvlJc w:val="left"/>
      <w:pPr>
        <w:ind w:left="1170" w:hanging="360"/>
      </w:pPr>
      <w:rPr>
        <w:rFonts w:ascii="Symbol" w:hAnsi="Symbol" w:hint="default"/>
      </w:rPr>
    </w:lvl>
    <w:lvl w:ilvl="1" w:tplc="0C090003">
      <w:start w:val="1"/>
      <w:numFmt w:val="bullet"/>
      <w:lvlText w:val="o"/>
      <w:lvlJc w:val="left"/>
      <w:pPr>
        <w:ind w:left="1890" w:hanging="360"/>
      </w:pPr>
      <w:rPr>
        <w:rFonts w:ascii="Courier New" w:hAnsi="Courier New" w:cs="Courier New" w:hint="default"/>
      </w:rPr>
    </w:lvl>
    <w:lvl w:ilvl="2" w:tplc="0C090005">
      <w:start w:val="1"/>
      <w:numFmt w:val="bullet"/>
      <w:lvlText w:val=""/>
      <w:lvlJc w:val="left"/>
      <w:pPr>
        <w:ind w:left="2610" w:hanging="360"/>
      </w:pPr>
      <w:rPr>
        <w:rFonts w:ascii="Wingdings" w:hAnsi="Wingdings" w:hint="default"/>
      </w:rPr>
    </w:lvl>
    <w:lvl w:ilvl="3" w:tplc="0C090001">
      <w:start w:val="1"/>
      <w:numFmt w:val="bullet"/>
      <w:lvlText w:val=""/>
      <w:lvlJc w:val="left"/>
      <w:pPr>
        <w:ind w:left="3330" w:hanging="360"/>
      </w:pPr>
      <w:rPr>
        <w:rFonts w:ascii="Symbol" w:hAnsi="Symbol" w:hint="default"/>
      </w:rPr>
    </w:lvl>
    <w:lvl w:ilvl="4" w:tplc="0C090003">
      <w:start w:val="1"/>
      <w:numFmt w:val="bullet"/>
      <w:lvlText w:val="o"/>
      <w:lvlJc w:val="left"/>
      <w:pPr>
        <w:ind w:left="4050" w:hanging="360"/>
      </w:pPr>
      <w:rPr>
        <w:rFonts w:ascii="Courier New" w:hAnsi="Courier New" w:cs="Courier New" w:hint="default"/>
      </w:rPr>
    </w:lvl>
    <w:lvl w:ilvl="5" w:tplc="0C090005">
      <w:start w:val="1"/>
      <w:numFmt w:val="bullet"/>
      <w:lvlText w:val=""/>
      <w:lvlJc w:val="left"/>
      <w:pPr>
        <w:ind w:left="4770" w:hanging="360"/>
      </w:pPr>
      <w:rPr>
        <w:rFonts w:ascii="Wingdings" w:hAnsi="Wingdings" w:hint="default"/>
      </w:rPr>
    </w:lvl>
    <w:lvl w:ilvl="6" w:tplc="0C090001">
      <w:start w:val="1"/>
      <w:numFmt w:val="bullet"/>
      <w:lvlText w:val=""/>
      <w:lvlJc w:val="left"/>
      <w:pPr>
        <w:ind w:left="5490" w:hanging="360"/>
      </w:pPr>
      <w:rPr>
        <w:rFonts w:ascii="Symbol" w:hAnsi="Symbol" w:hint="default"/>
      </w:rPr>
    </w:lvl>
    <w:lvl w:ilvl="7" w:tplc="0C090003">
      <w:start w:val="1"/>
      <w:numFmt w:val="bullet"/>
      <w:lvlText w:val="o"/>
      <w:lvlJc w:val="left"/>
      <w:pPr>
        <w:ind w:left="6210" w:hanging="360"/>
      </w:pPr>
      <w:rPr>
        <w:rFonts w:ascii="Courier New" w:hAnsi="Courier New" w:cs="Courier New" w:hint="default"/>
      </w:rPr>
    </w:lvl>
    <w:lvl w:ilvl="8" w:tplc="0C090005">
      <w:start w:val="1"/>
      <w:numFmt w:val="bullet"/>
      <w:lvlText w:val=""/>
      <w:lvlJc w:val="left"/>
      <w:pPr>
        <w:ind w:left="6930" w:hanging="360"/>
      </w:pPr>
      <w:rPr>
        <w:rFonts w:ascii="Wingdings" w:hAnsi="Wingdings" w:hint="default"/>
      </w:rPr>
    </w:lvl>
  </w:abstractNum>
  <w:abstractNum w:abstractNumId="21" w15:restartNumberingAfterBreak="0">
    <w:nsid w:val="658E4DE9"/>
    <w:multiLevelType w:val="multilevel"/>
    <w:tmpl w:val="30AEE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5D5C79"/>
    <w:multiLevelType w:val="hybridMultilevel"/>
    <w:tmpl w:val="14A6805C"/>
    <w:lvl w:ilvl="0" w:tplc="7DCC613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80E217B"/>
    <w:multiLevelType w:val="multilevel"/>
    <w:tmpl w:val="CF9E7BC8"/>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abstractNum w:abstractNumId="24" w15:restartNumberingAfterBreak="0">
    <w:nsid w:val="68B65C2E"/>
    <w:multiLevelType w:val="hybridMultilevel"/>
    <w:tmpl w:val="273C9868"/>
    <w:lvl w:ilvl="0" w:tplc="0E3EE78A">
      <w:start w:val="1"/>
      <w:numFmt w:val="lowerRoman"/>
      <w:lvlText w:val="(%1)"/>
      <w:lvlJc w:val="left"/>
      <w:pPr>
        <w:ind w:left="1437" w:hanging="8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6ABC7826"/>
    <w:multiLevelType w:val="hybridMultilevel"/>
    <w:tmpl w:val="A86E13A4"/>
    <w:lvl w:ilvl="0" w:tplc="E94248AE">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15:restartNumberingAfterBreak="0">
    <w:nsid w:val="721C5E17"/>
    <w:multiLevelType w:val="hybridMultilevel"/>
    <w:tmpl w:val="9F448C52"/>
    <w:lvl w:ilvl="0" w:tplc="13620EE4">
      <w:start w:val="1"/>
      <w:numFmt w:val="bullet"/>
      <w:lvlText w:val=""/>
      <w:lvlJc w:val="left"/>
      <w:pPr>
        <w:ind w:left="2030" w:hanging="360"/>
      </w:pPr>
      <w:rPr>
        <w:rFonts w:ascii="Wingdings" w:hAnsi="Wingdings" w:hint="default"/>
      </w:rPr>
    </w:lvl>
    <w:lvl w:ilvl="1" w:tplc="04090003" w:tentative="1">
      <w:start w:val="1"/>
      <w:numFmt w:val="bullet"/>
      <w:lvlText w:val="o"/>
      <w:lvlJc w:val="left"/>
      <w:pPr>
        <w:ind w:left="2750" w:hanging="360"/>
      </w:pPr>
      <w:rPr>
        <w:rFonts w:ascii="Courier New" w:hAnsi="Courier New" w:hint="default"/>
      </w:rPr>
    </w:lvl>
    <w:lvl w:ilvl="2" w:tplc="04090005" w:tentative="1">
      <w:start w:val="1"/>
      <w:numFmt w:val="bullet"/>
      <w:lvlText w:val=""/>
      <w:lvlJc w:val="left"/>
      <w:pPr>
        <w:ind w:left="3470" w:hanging="360"/>
      </w:pPr>
      <w:rPr>
        <w:rFonts w:ascii="Wingdings" w:hAnsi="Wingdings" w:hint="default"/>
      </w:rPr>
    </w:lvl>
    <w:lvl w:ilvl="3" w:tplc="04090001" w:tentative="1">
      <w:start w:val="1"/>
      <w:numFmt w:val="bullet"/>
      <w:lvlText w:val=""/>
      <w:lvlJc w:val="left"/>
      <w:pPr>
        <w:ind w:left="4190" w:hanging="360"/>
      </w:pPr>
      <w:rPr>
        <w:rFonts w:ascii="Symbol" w:hAnsi="Symbol" w:hint="default"/>
      </w:rPr>
    </w:lvl>
    <w:lvl w:ilvl="4" w:tplc="04090003" w:tentative="1">
      <w:start w:val="1"/>
      <w:numFmt w:val="bullet"/>
      <w:lvlText w:val="o"/>
      <w:lvlJc w:val="left"/>
      <w:pPr>
        <w:ind w:left="4910" w:hanging="360"/>
      </w:pPr>
      <w:rPr>
        <w:rFonts w:ascii="Courier New" w:hAnsi="Courier New" w:hint="default"/>
      </w:rPr>
    </w:lvl>
    <w:lvl w:ilvl="5" w:tplc="04090005" w:tentative="1">
      <w:start w:val="1"/>
      <w:numFmt w:val="bullet"/>
      <w:lvlText w:val=""/>
      <w:lvlJc w:val="left"/>
      <w:pPr>
        <w:ind w:left="5630" w:hanging="360"/>
      </w:pPr>
      <w:rPr>
        <w:rFonts w:ascii="Wingdings" w:hAnsi="Wingdings" w:hint="default"/>
      </w:rPr>
    </w:lvl>
    <w:lvl w:ilvl="6" w:tplc="04090001" w:tentative="1">
      <w:start w:val="1"/>
      <w:numFmt w:val="bullet"/>
      <w:lvlText w:val=""/>
      <w:lvlJc w:val="left"/>
      <w:pPr>
        <w:ind w:left="6350" w:hanging="360"/>
      </w:pPr>
      <w:rPr>
        <w:rFonts w:ascii="Symbol" w:hAnsi="Symbol" w:hint="default"/>
      </w:rPr>
    </w:lvl>
    <w:lvl w:ilvl="7" w:tplc="04090003" w:tentative="1">
      <w:start w:val="1"/>
      <w:numFmt w:val="bullet"/>
      <w:lvlText w:val="o"/>
      <w:lvlJc w:val="left"/>
      <w:pPr>
        <w:ind w:left="7070" w:hanging="360"/>
      </w:pPr>
      <w:rPr>
        <w:rFonts w:ascii="Courier New" w:hAnsi="Courier New" w:hint="default"/>
      </w:rPr>
    </w:lvl>
    <w:lvl w:ilvl="8" w:tplc="04090005" w:tentative="1">
      <w:start w:val="1"/>
      <w:numFmt w:val="bullet"/>
      <w:lvlText w:val=""/>
      <w:lvlJc w:val="left"/>
      <w:pPr>
        <w:ind w:left="7790" w:hanging="360"/>
      </w:pPr>
      <w:rPr>
        <w:rFonts w:ascii="Wingdings" w:hAnsi="Wingdings" w:hint="default"/>
      </w:rPr>
    </w:lvl>
  </w:abstractNum>
  <w:abstractNum w:abstractNumId="27" w15:restartNumberingAfterBreak="0">
    <w:nsid w:val="745E0806"/>
    <w:multiLevelType w:val="hybridMultilevel"/>
    <w:tmpl w:val="BCEA0F00"/>
    <w:lvl w:ilvl="0" w:tplc="02885366">
      <w:start w:val="1"/>
      <w:numFmt w:val="decimal"/>
      <w:lvlText w:val="(%1)"/>
      <w:lvlJc w:val="left"/>
      <w:pPr>
        <w:ind w:left="1800" w:hanging="360"/>
      </w:pPr>
      <w:rPr>
        <w:rFonts w:hint="default"/>
      </w:rPr>
    </w:lvl>
    <w:lvl w:ilvl="1" w:tplc="9DE4B894">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8" w15:restartNumberingAfterBreak="0">
    <w:nsid w:val="75E65B9D"/>
    <w:multiLevelType w:val="hybridMultilevel"/>
    <w:tmpl w:val="2018B146"/>
    <w:lvl w:ilvl="0" w:tplc="49720C7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26"/>
  </w:num>
  <w:num w:numId="4">
    <w:abstractNumId w:val="14"/>
  </w:num>
  <w:num w:numId="5">
    <w:abstractNumId w:val="17"/>
  </w:num>
  <w:num w:numId="6">
    <w:abstractNumId w:val="21"/>
  </w:num>
  <w:num w:numId="7">
    <w:abstractNumId w:val="4"/>
  </w:num>
  <w:num w:numId="8">
    <w:abstractNumId w:val="15"/>
  </w:num>
  <w:num w:numId="9">
    <w:abstractNumId w:val="25"/>
  </w:num>
  <w:num w:numId="10">
    <w:abstractNumId w:val="27"/>
  </w:num>
  <w:num w:numId="11">
    <w:abstractNumId w:val="22"/>
  </w:num>
  <w:num w:numId="12">
    <w:abstractNumId w:val="16"/>
  </w:num>
  <w:num w:numId="13">
    <w:abstractNumId w:val="8"/>
  </w:num>
  <w:num w:numId="14">
    <w:abstractNumId w:val="10"/>
  </w:num>
  <w:num w:numId="15">
    <w:abstractNumId w:val="14"/>
    <w:lvlOverride w:ilvl="0">
      <w:lvl w:ilvl="0" w:tplc="40928A58">
        <w:start w:val="1"/>
        <w:numFmt w:val="decimal"/>
        <w:lvlText w:val="%1."/>
        <w:lvlJc w:val="left"/>
        <w:pPr>
          <w:ind w:left="720" w:hanging="360"/>
        </w:pPr>
        <w:rPr>
          <w:rFonts w:hint="default"/>
        </w:rPr>
      </w:lvl>
    </w:lvlOverride>
    <w:lvlOverride w:ilvl="1">
      <w:lvl w:ilvl="1" w:tplc="7098FF66">
        <w:start w:val="1"/>
        <w:numFmt w:val="lowerLetter"/>
        <w:lvlText w:val="(%2)"/>
        <w:lvlJc w:val="left"/>
        <w:pPr>
          <w:ind w:left="1440" w:hanging="1083"/>
        </w:pPr>
        <w:rPr>
          <w:rFonts w:ascii="Arial" w:hAnsi="Arial" w:hint="default"/>
          <w:b w:val="0"/>
          <w:i w:val="0"/>
          <w:sz w:val="24"/>
        </w:rPr>
      </w:lvl>
    </w:lvlOverride>
    <w:lvlOverride w:ilvl="2">
      <w:lvl w:ilvl="2" w:tplc="B908F1CC">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16">
    <w:abstractNumId w:val="23"/>
  </w:num>
  <w:num w:numId="17">
    <w:abstractNumId w:val="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1"/>
  </w:num>
  <w:num w:numId="21">
    <w:abstractNumId w:val="9"/>
  </w:num>
  <w:num w:numId="22">
    <w:abstractNumId w:val="18"/>
  </w:num>
  <w:num w:numId="23">
    <w:abstractNumId w:val="1"/>
  </w:num>
  <w:num w:numId="24">
    <w:abstractNumId w:val="28"/>
  </w:num>
  <w:num w:numId="25">
    <w:abstractNumId w:val="7"/>
  </w:num>
  <w:num w:numId="26">
    <w:abstractNumId w:val="24"/>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0"/>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5"/>
  </w:num>
  <w:num w:numId="33">
    <w:abstractNumId w:val="2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90"/>
    <w:rsid w:val="000000BE"/>
    <w:rsid w:val="00000E4C"/>
    <w:rsid w:val="00001864"/>
    <w:rsid w:val="0000198A"/>
    <w:rsid w:val="00001E1F"/>
    <w:rsid w:val="00001E9E"/>
    <w:rsid w:val="00001FAD"/>
    <w:rsid w:val="00002287"/>
    <w:rsid w:val="00002535"/>
    <w:rsid w:val="0000285A"/>
    <w:rsid w:val="000028AF"/>
    <w:rsid w:val="00002F05"/>
    <w:rsid w:val="00003DA4"/>
    <w:rsid w:val="00004F41"/>
    <w:rsid w:val="0000523C"/>
    <w:rsid w:val="00006484"/>
    <w:rsid w:val="00006A65"/>
    <w:rsid w:val="00007233"/>
    <w:rsid w:val="000075F3"/>
    <w:rsid w:val="00007725"/>
    <w:rsid w:val="0001042C"/>
    <w:rsid w:val="00011213"/>
    <w:rsid w:val="000124EF"/>
    <w:rsid w:val="000138A2"/>
    <w:rsid w:val="00014562"/>
    <w:rsid w:val="00014D55"/>
    <w:rsid w:val="00015C69"/>
    <w:rsid w:val="000160C8"/>
    <w:rsid w:val="00016B67"/>
    <w:rsid w:val="00017168"/>
    <w:rsid w:val="0001743F"/>
    <w:rsid w:val="000177DD"/>
    <w:rsid w:val="000202C9"/>
    <w:rsid w:val="00020A75"/>
    <w:rsid w:val="00021659"/>
    <w:rsid w:val="000217A9"/>
    <w:rsid w:val="00021907"/>
    <w:rsid w:val="00021EE8"/>
    <w:rsid w:val="0002345F"/>
    <w:rsid w:val="0002351E"/>
    <w:rsid w:val="00023E6A"/>
    <w:rsid w:val="0002421D"/>
    <w:rsid w:val="00024B21"/>
    <w:rsid w:val="00024EA4"/>
    <w:rsid w:val="0002572A"/>
    <w:rsid w:val="0003079F"/>
    <w:rsid w:val="00030876"/>
    <w:rsid w:val="00031672"/>
    <w:rsid w:val="00031E40"/>
    <w:rsid w:val="00031E49"/>
    <w:rsid w:val="00032CC4"/>
    <w:rsid w:val="0003321D"/>
    <w:rsid w:val="0003385C"/>
    <w:rsid w:val="00033ADA"/>
    <w:rsid w:val="00034AB3"/>
    <w:rsid w:val="00034DC1"/>
    <w:rsid w:val="0003599A"/>
    <w:rsid w:val="000359F0"/>
    <w:rsid w:val="00035A38"/>
    <w:rsid w:val="000366BA"/>
    <w:rsid w:val="00036F18"/>
    <w:rsid w:val="0003722E"/>
    <w:rsid w:val="00041251"/>
    <w:rsid w:val="00041D41"/>
    <w:rsid w:val="00041E58"/>
    <w:rsid w:val="000429E4"/>
    <w:rsid w:val="0004441E"/>
    <w:rsid w:val="00044A7F"/>
    <w:rsid w:val="0004528F"/>
    <w:rsid w:val="0004582E"/>
    <w:rsid w:val="000458B1"/>
    <w:rsid w:val="00045B46"/>
    <w:rsid w:val="00045D89"/>
    <w:rsid w:val="00046477"/>
    <w:rsid w:val="000464C1"/>
    <w:rsid w:val="00047983"/>
    <w:rsid w:val="000500E2"/>
    <w:rsid w:val="0005175F"/>
    <w:rsid w:val="00051783"/>
    <w:rsid w:val="00051F8C"/>
    <w:rsid w:val="00052290"/>
    <w:rsid w:val="00052E93"/>
    <w:rsid w:val="00054120"/>
    <w:rsid w:val="00054199"/>
    <w:rsid w:val="00054427"/>
    <w:rsid w:val="00054921"/>
    <w:rsid w:val="00054C34"/>
    <w:rsid w:val="00054EAE"/>
    <w:rsid w:val="000557F3"/>
    <w:rsid w:val="00056960"/>
    <w:rsid w:val="00057023"/>
    <w:rsid w:val="000571A7"/>
    <w:rsid w:val="0005729A"/>
    <w:rsid w:val="00057578"/>
    <w:rsid w:val="000578B0"/>
    <w:rsid w:val="000578DD"/>
    <w:rsid w:val="00057D21"/>
    <w:rsid w:val="00057D92"/>
    <w:rsid w:val="00057F5F"/>
    <w:rsid w:val="00060F64"/>
    <w:rsid w:val="00061264"/>
    <w:rsid w:val="000614F9"/>
    <w:rsid w:val="0006255C"/>
    <w:rsid w:val="00062FED"/>
    <w:rsid w:val="000638E7"/>
    <w:rsid w:val="0006398C"/>
    <w:rsid w:val="00063C98"/>
    <w:rsid w:val="00063EDF"/>
    <w:rsid w:val="00064B5A"/>
    <w:rsid w:val="00065B81"/>
    <w:rsid w:val="0006637F"/>
    <w:rsid w:val="000664AA"/>
    <w:rsid w:val="0006782D"/>
    <w:rsid w:val="00070BD3"/>
    <w:rsid w:val="0007104F"/>
    <w:rsid w:val="00071343"/>
    <w:rsid w:val="000722AA"/>
    <w:rsid w:val="00072AD2"/>
    <w:rsid w:val="00072CE6"/>
    <w:rsid w:val="000731D3"/>
    <w:rsid w:val="000738CC"/>
    <w:rsid w:val="00073E9F"/>
    <w:rsid w:val="00074329"/>
    <w:rsid w:val="00074746"/>
    <w:rsid w:val="00075AB0"/>
    <w:rsid w:val="0007682B"/>
    <w:rsid w:val="00077125"/>
    <w:rsid w:val="00077C2D"/>
    <w:rsid w:val="0008082A"/>
    <w:rsid w:val="00080A07"/>
    <w:rsid w:val="00080B00"/>
    <w:rsid w:val="00080F3A"/>
    <w:rsid w:val="0008143B"/>
    <w:rsid w:val="00081E10"/>
    <w:rsid w:val="00081F5B"/>
    <w:rsid w:val="00082139"/>
    <w:rsid w:val="0008237B"/>
    <w:rsid w:val="00083477"/>
    <w:rsid w:val="0008353E"/>
    <w:rsid w:val="00083C55"/>
    <w:rsid w:val="00084206"/>
    <w:rsid w:val="00084AA4"/>
    <w:rsid w:val="00085A41"/>
    <w:rsid w:val="00086D56"/>
    <w:rsid w:val="00086F0F"/>
    <w:rsid w:val="000876DD"/>
    <w:rsid w:val="000904C3"/>
    <w:rsid w:val="00091635"/>
    <w:rsid w:val="00091813"/>
    <w:rsid w:val="00091EEF"/>
    <w:rsid w:val="00093430"/>
    <w:rsid w:val="00093796"/>
    <w:rsid w:val="00093A57"/>
    <w:rsid w:val="00093D95"/>
    <w:rsid w:val="000954F6"/>
    <w:rsid w:val="0009563C"/>
    <w:rsid w:val="00095948"/>
    <w:rsid w:val="00095B12"/>
    <w:rsid w:val="00095FBB"/>
    <w:rsid w:val="0009611B"/>
    <w:rsid w:val="00096517"/>
    <w:rsid w:val="000968B6"/>
    <w:rsid w:val="00096CC5"/>
    <w:rsid w:val="00097D3B"/>
    <w:rsid w:val="000A0991"/>
    <w:rsid w:val="000A15C6"/>
    <w:rsid w:val="000A17E0"/>
    <w:rsid w:val="000A1E90"/>
    <w:rsid w:val="000A201B"/>
    <w:rsid w:val="000A2078"/>
    <w:rsid w:val="000A2419"/>
    <w:rsid w:val="000A2671"/>
    <w:rsid w:val="000A276B"/>
    <w:rsid w:val="000A28B3"/>
    <w:rsid w:val="000A28E3"/>
    <w:rsid w:val="000A2A76"/>
    <w:rsid w:val="000A2CF0"/>
    <w:rsid w:val="000A37CE"/>
    <w:rsid w:val="000A4C1E"/>
    <w:rsid w:val="000A5096"/>
    <w:rsid w:val="000A5BDA"/>
    <w:rsid w:val="000A74F6"/>
    <w:rsid w:val="000A7C71"/>
    <w:rsid w:val="000A7CF4"/>
    <w:rsid w:val="000B01CA"/>
    <w:rsid w:val="000B168C"/>
    <w:rsid w:val="000B2A62"/>
    <w:rsid w:val="000B2A7C"/>
    <w:rsid w:val="000B2ABF"/>
    <w:rsid w:val="000B2E6E"/>
    <w:rsid w:val="000B3DC6"/>
    <w:rsid w:val="000B3F20"/>
    <w:rsid w:val="000B4C73"/>
    <w:rsid w:val="000B6C72"/>
    <w:rsid w:val="000B6D89"/>
    <w:rsid w:val="000B6F2A"/>
    <w:rsid w:val="000B778E"/>
    <w:rsid w:val="000B794F"/>
    <w:rsid w:val="000C0E8C"/>
    <w:rsid w:val="000C285A"/>
    <w:rsid w:val="000C3756"/>
    <w:rsid w:val="000C3824"/>
    <w:rsid w:val="000C3FFC"/>
    <w:rsid w:val="000C44E4"/>
    <w:rsid w:val="000C46C1"/>
    <w:rsid w:val="000C6E1A"/>
    <w:rsid w:val="000D08A9"/>
    <w:rsid w:val="000D0CD0"/>
    <w:rsid w:val="000D12BF"/>
    <w:rsid w:val="000D2234"/>
    <w:rsid w:val="000D2DDA"/>
    <w:rsid w:val="000D37D1"/>
    <w:rsid w:val="000D384C"/>
    <w:rsid w:val="000D4671"/>
    <w:rsid w:val="000D4944"/>
    <w:rsid w:val="000D49A5"/>
    <w:rsid w:val="000D4D29"/>
    <w:rsid w:val="000D4DD2"/>
    <w:rsid w:val="000D4FCB"/>
    <w:rsid w:val="000D50DD"/>
    <w:rsid w:val="000D54DB"/>
    <w:rsid w:val="000D55E7"/>
    <w:rsid w:val="000D5D75"/>
    <w:rsid w:val="000D652E"/>
    <w:rsid w:val="000D77F2"/>
    <w:rsid w:val="000E052F"/>
    <w:rsid w:val="000E0B6C"/>
    <w:rsid w:val="000E1039"/>
    <w:rsid w:val="000E190D"/>
    <w:rsid w:val="000E1AA8"/>
    <w:rsid w:val="000E1AEC"/>
    <w:rsid w:val="000E1C4A"/>
    <w:rsid w:val="000E2329"/>
    <w:rsid w:val="000E244D"/>
    <w:rsid w:val="000E268A"/>
    <w:rsid w:val="000E268E"/>
    <w:rsid w:val="000E2872"/>
    <w:rsid w:val="000E39A5"/>
    <w:rsid w:val="000E3AB4"/>
    <w:rsid w:val="000E49F0"/>
    <w:rsid w:val="000E4B44"/>
    <w:rsid w:val="000E4E35"/>
    <w:rsid w:val="000E53E1"/>
    <w:rsid w:val="000E6C6E"/>
    <w:rsid w:val="000E6EF4"/>
    <w:rsid w:val="000F0535"/>
    <w:rsid w:val="000F0BC1"/>
    <w:rsid w:val="000F0D7C"/>
    <w:rsid w:val="000F0EBC"/>
    <w:rsid w:val="000F126D"/>
    <w:rsid w:val="000F1621"/>
    <w:rsid w:val="000F2005"/>
    <w:rsid w:val="000F2505"/>
    <w:rsid w:val="000F4098"/>
    <w:rsid w:val="000F4183"/>
    <w:rsid w:val="000F4E29"/>
    <w:rsid w:val="000F61D1"/>
    <w:rsid w:val="000F6608"/>
    <w:rsid w:val="000F6F0D"/>
    <w:rsid w:val="000F7C04"/>
    <w:rsid w:val="001000F4"/>
    <w:rsid w:val="00100179"/>
    <w:rsid w:val="00101F80"/>
    <w:rsid w:val="00101FFF"/>
    <w:rsid w:val="001022DD"/>
    <w:rsid w:val="0010260C"/>
    <w:rsid w:val="001030C9"/>
    <w:rsid w:val="001034AF"/>
    <w:rsid w:val="0010387A"/>
    <w:rsid w:val="00105217"/>
    <w:rsid w:val="00105520"/>
    <w:rsid w:val="001059A7"/>
    <w:rsid w:val="00105AF6"/>
    <w:rsid w:val="00105D3C"/>
    <w:rsid w:val="00105DDF"/>
    <w:rsid w:val="0010663F"/>
    <w:rsid w:val="001066BD"/>
    <w:rsid w:val="0010689C"/>
    <w:rsid w:val="00106D85"/>
    <w:rsid w:val="001073A0"/>
    <w:rsid w:val="00110419"/>
    <w:rsid w:val="0011186A"/>
    <w:rsid w:val="00112BC5"/>
    <w:rsid w:val="00112D67"/>
    <w:rsid w:val="00112FEC"/>
    <w:rsid w:val="001130D4"/>
    <w:rsid w:val="001131D8"/>
    <w:rsid w:val="001136B3"/>
    <w:rsid w:val="001140B5"/>
    <w:rsid w:val="0011512F"/>
    <w:rsid w:val="001160E9"/>
    <w:rsid w:val="00116441"/>
    <w:rsid w:val="00116949"/>
    <w:rsid w:val="00116EB6"/>
    <w:rsid w:val="001170EB"/>
    <w:rsid w:val="00117AAD"/>
    <w:rsid w:val="001209DE"/>
    <w:rsid w:val="00121E6F"/>
    <w:rsid w:val="00124A35"/>
    <w:rsid w:val="00125A8C"/>
    <w:rsid w:val="00125B90"/>
    <w:rsid w:val="00126F19"/>
    <w:rsid w:val="0012719D"/>
    <w:rsid w:val="0012722D"/>
    <w:rsid w:val="001304EE"/>
    <w:rsid w:val="0013054D"/>
    <w:rsid w:val="001308F2"/>
    <w:rsid w:val="00131862"/>
    <w:rsid w:val="0013225E"/>
    <w:rsid w:val="00134672"/>
    <w:rsid w:val="00134D7F"/>
    <w:rsid w:val="00134E0D"/>
    <w:rsid w:val="001351EB"/>
    <w:rsid w:val="001362ED"/>
    <w:rsid w:val="00137D7C"/>
    <w:rsid w:val="00140CCE"/>
    <w:rsid w:val="00140CDC"/>
    <w:rsid w:val="00142419"/>
    <w:rsid w:val="00142836"/>
    <w:rsid w:val="00142B31"/>
    <w:rsid w:val="001447E5"/>
    <w:rsid w:val="0014617F"/>
    <w:rsid w:val="00146503"/>
    <w:rsid w:val="00146D53"/>
    <w:rsid w:val="001473F2"/>
    <w:rsid w:val="00147C29"/>
    <w:rsid w:val="00150091"/>
    <w:rsid w:val="001519FD"/>
    <w:rsid w:val="00152636"/>
    <w:rsid w:val="00152D4E"/>
    <w:rsid w:val="00153F0E"/>
    <w:rsid w:val="0015449B"/>
    <w:rsid w:val="0015507B"/>
    <w:rsid w:val="00155816"/>
    <w:rsid w:val="0015692C"/>
    <w:rsid w:val="00156BB2"/>
    <w:rsid w:val="00157F83"/>
    <w:rsid w:val="00160CF6"/>
    <w:rsid w:val="00161E14"/>
    <w:rsid w:val="00162194"/>
    <w:rsid w:val="00162F74"/>
    <w:rsid w:val="00163706"/>
    <w:rsid w:val="001644B4"/>
    <w:rsid w:val="00164F9D"/>
    <w:rsid w:val="00166021"/>
    <w:rsid w:val="0016624D"/>
    <w:rsid w:val="0016788C"/>
    <w:rsid w:val="0017006D"/>
    <w:rsid w:val="00170917"/>
    <w:rsid w:val="00172899"/>
    <w:rsid w:val="00173DB7"/>
    <w:rsid w:val="00174E28"/>
    <w:rsid w:val="00175BFD"/>
    <w:rsid w:val="00175D3C"/>
    <w:rsid w:val="0017669B"/>
    <w:rsid w:val="001771C6"/>
    <w:rsid w:val="001776BC"/>
    <w:rsid w:val="00177C47"/>
    <w:rsid w:val="00177F66"/>
    <w:rsid w:val="001801E0"/>
    <w:rsid w:val="001805D8"/>
    <w:rsid w:val="001811B1"/>
    <w:rsid w:val="001815E9"/>
    <w:rsid w:val="001824BD"/>
    <w:rsid w:val="001825CB"/>
    <w:rsid w:val="00182865"/>
    <w:rsid w:val="00182B93"/>
    <w:rsid w:val="00182E06"/>
    <w:rsid w:val="00183318"/>
    <w:rsid w:val="00183F57"/>
    <w:rsid w:val="00184BEB"/>
    <w:rsid w:val="00185EA9"/>
    <w:rsid w:val="001866B9"/>
    <w:rsid w:val="00186819"/>
    <w:rsid w:val="00187324"/>
    <w:rsid w:val="001877B8"/>
    <w:rsid w:val="00187D43"/>
    <w:rsid w:val="00190EA4"/>
    <w:rsid w:val="001916E4"/>
    <w:rsid w:val="00191F4B"/>
    <w:rsid w:val="0019203A"/>
    <w:rsid w:val="00192678"/>
    <w:rsid w:val="0019403A"/>
    <w:rsid w:val="00194934"/>
    <w:rsid w:val="00194A6F"/>
    <w:rsid w:val="0019507D"/>
    <w:rsid w:val="001955BA"/>
    <w:rsid w:val="00195E9F"/>
    <w:rsid w:val="00196EAC"/>
    <w:rsid w:val="0019CC77"/>
    <w:rsid w:val="001A0A59"/>
    <w:rsid w:val="001A103C"/>
    <w:rsid w:val="001A12BD"/>
    <w:rsid w:val="001A195D"/>
    <w:rsid w:val="001A1C38"/>
    <w:rsid w:val="001A1E75"/>
    <w:rsid w:val="001A1EB5"/>
    <w:rsid w:val="001A21B8"/>
    <w:rsid w:val="001A2438"/>
    <w:rsid w:val="001A2C0E"/>
    <w:rsid w:val="001A3189"/>
    <w:rsid w:val="001A458F"/>
    <w:rsid w:val="001A48CE"/>
    <w:rsid w:val="001A5174"/>
    <w:rsid w:val="001A5976"/>
    <w:rsid w:val="001A6042"/>
    <w:rsid w:val="001A75FF"/>
    <w:rsid w:val="001A7C1E"/>
    <w:rsid w:val="001A7EE1"/>
    <w:rsid w:val="001A7FC2"/>
    <w:rsid w:val="001B0C26"/>
    <w:rsid w:val="001B0EF0"/>
    <w:rsid w:val="001B1072"/>
    <w:rsid w:val="001B170C"/>
    <w:rsid w:val="001B18CD"/>
    <w:rsid w:val="001B1A27"/>
    <w:rsid w:val="001B1AAE"/>
    <w:rsid w:val="001B1AE5"/>
    <w:rsid w:val="001B1E59"/>
    <w:rsid w:val="001B23C1"/>
    <w:rsid w:val="001B2511"/>
    <w:rsid w:val="001B3373"/>
    <w:rsid w:val="001B4624"/>
    <w:rsid w:val="001B5470"/>
    <w:rsid w:val="001B57C6"/>
    <w:rsid w:val="001B5C5B"/>
    <w:rsid w:val="001C01FD"/>
    <w:rsid w:val="001C127F"/>
    <w:rsid w:val="001C158B"/>
    <w:rsid w:val="001C1D15"/>
    <w:rsid w:val="001C20D4"/>
    <w:rsid w:val="001C2825"/>
    <w:rsid w:val="001C2DFA"/>
    <w:rsid w:val="001C3D33"/>
    <w:rsid w:val="001C40AD"/>
    <w:rsid w:val="001C5E8C"/>
    <w:rsid w:val="001C6341"/>
    <w:rsid w:val="001C692F"/>
    <w:rsid w:val="001C6D15"/>
    <w:rsid w:val="001D0D67"/>
    <w:rsid w:val="001D1FBF"/>
    <w:rsid w:val="001D26ED"/>
    <w:rsid w:val="001D2BB6"/>
    <w:rsid w:val="001D2D97"/>
    <w:rsid w:val="001D380E"/>
    <w:rsid w:val="001D3CEE"/>
    <w:rsid w:val="001D50C0"/>
    <w:rsid w:val="001D5CA1"/>
    <w:rsid w:val="001D63E4"/>
    <w:rsid w:val="001D66C4"/>
    <w:rsid w:val="001D68D8"/>
    <w:rsid w:val="001D76F3"/>
    <w:rsid w:val="001D7758"/>
    <w:rsid w:val="001E0909"/>
    <w:rsid w:val="001E211E"/>
    <w:rsid w:val="001E2A48"/>
    <w:rsid w:val="001E2B57"/>
    <w:rsid w:val="001E2C17"/>
    <w:rsid w:val="001E2E26"/>
    <w:rsid w:val="001E3080"/>
    <w:rsid w:val="001E328D"/>
    <w:rsid w:val="001E341E"/>
    <w:rsid w:val="001E34FC"/>
    <w:rsid w:val="001E3A26"/>
    <w:rsid w:val="001E3D46"/>
    <w:rsid w:val="001E4054"/>
    <w:rsid w:val="001E420B"/>
    <w:rsid w:val="001E4FF7"/>
    <w:rsid w:val="001E6118"/>
    <w:rsid w:val="001E658C"/>
    <w:rsid w:val="001E6788"/>
    <w:rsid w:val="001E748F"/>
    <w:rsid w:val="001F0026"/>
    <w:rsid w:val="001F0215"/>
    <w:rsid w:val="001F0A6E"/>
    <w:rsid w:val="001F0B70"/>
    <w:rsid w:val="001F115D"/>
    <w:rsid w:val="001F118E"/>
    <w:rsid w:val="001F1AD0"/>
    <w:rsid w:val="001F29B4"/>
    <w:rsid w:val="001F2DCE"/>
    <w:rsid w:val="001F3014"/>
    <w:rsid w:val="001F3346"/>
    <w:rsid w:val="001F3353"/>
    <w:rsid w:val="001F3878"/>
    <w:rsid w:val="001F3DA4"/>
    <w:rsid w:val="001F3F19"/>
    <w:rsid w:val="001F4416"/>
    <w:rsid w:val="001F4604"/>
    <w:rsid w:val="001F4900"/>
    <w:rsid w:val="001F4D07"/>
    <w:rsid w:val="001F5345"/>
    <w:rsid w:val="001F59D4"/>
    <w:rsid w:val="001F5D4A"/>
    <w:rsid w:val="001F5F4B"/>
    <w:rsid w:val="001F7759"/>
    <w:rsid w:val="001F7A3F"/>
    <w:rsid w:val="002001AF"/>
    <w:rsid w:val="00201BD0"/>
    <w:rsid w:val="0020203D"/>
    <w:rsid w:val="00202DCA"/>
    <w:rsid w:val="002031DD"/>
    <w:rsid w:val="00203719"/>
    <w:rsid w:val="00204F42"/>
    <w:rsid w:val="00206268"/>
    <w:rsid w:val="00206781"/>
    <w:rsid w:val="00206ADC"/>
    <w:rsid w:val="00211DA2"/>
    <w:rsid w:val="002127B0"/>
    <w:rsid w:val="00212A23"/>
    <w:rsid w:val="00212CEF"/>
    <w:rsid w:val="00212D4B"/>
    <w:rsid w:val="0021300E"/>
    <w:rsid w:val="00214AFC"/>
    <w:rsid w:val="0021575C"/>
    <w:rsid w:val="00215BD7"/>
    <w:rsid w:val="00215D40"/>
    <w:rsid w:val="00216799"/>
    <w:rsid w:val="00216B6C"/>
    <w:rsid w:val="00217109"/>
    <w:rsid w:val="00217769"/>
    <w:rsid w:val="00217A39"/>
    <w:rsid w:val="00221567"/>
    <w:rsid w:val="00222746"/>
    <w:rsid w:val="00222ECD"/>
    <w:rsid w:val="00222F97"/>
    <w:rsid w:val="0022389A"/>
    <w:rsid w:val="00223C18"/>
    <w:rsid w:val="002240A9"/>
    <w:rsid w:val="0022454C"/>
    <w:rsid w:val="0022564A"/>
    <w:rsid w:val="00227178"/>
    <w:rsid w:val="00227DF4"/>
    <w:rsid w:val="00231055"/>
    <w:rsid w:val="002333FD"/>
    <w:rsid w:val="00233F52"/>
    <w:rsid w:val="00234DA4"/>
    <w:rsid w:val="0023514D"/>
    <w:rsid w:val="00235527"/>
    <w:rsid w:val="00236090"/>
    <w:rsid w:val="0023691A"/>
    <w:rsid w:val="00236B04"/>
    <w:rsid w:val="00236B34"/>
    <w:rsid w:val="002372C5"/>
    <w:rsid w:val="00237335"/>
    <w:rsid w:val="00237717"/>
    <w:rsid w:val="002377BB"/>
    <w:rsid w:val="00237D8E"/>
    <w:rsid w:val="0024081A"/>
    <w:rsid w:val="00240C91"/>
    <w:rsid w:val="00240EF9"/>
    <w:rsid w:val="00241476"/>
    <w:rsid w:val="0024194E"/>
    <w:rsid w:val="0024209F"/>
    <w:rsid w:val="002423B9"/>
    <w:rsid w:val="00242407"/>
    <w:rsid w:val="002433A4"/>
    <w:rsid w:val="00243D88"/>
    <w:rsid w:val="00244152"/>
    <w:rsid w:val="00246DEC"/>
    <w:rsid w:val="00246E7E"/>
    <w:rsid w:val="002471F4"/>
    <w:rsid w:val="00247B00"/>
    <w:rsid w:val="00247C75"/>
    <w:rsid w:val="0024E364"/>
    <w:rsid w:val="00250006"/>
    <w:rsid w:val="00250811"/>
    <w:rsid w:val="0025086B"/>
    <w:rsid w:val="002508A0"/>
    <w:rsid w:val="00251A65"/>
    <w:rsid w:val="00251AB7"/>
    <w:rsid w:val="00252711"/>
    <w:rsid w:val="00252A36"/>
    <w:rsid w:val="00252B28"/>
    <w:rsid w:val="00253486"/>
    <w:rsid w:val="00253B42"/>
    <w:rsid w:val="00254A43"/>
    <w:rsid w:val="00254FAE"/>
    <w:rsid w:val="00255BD8"/>
    <w:rsid w:val="002571FC"/>
    <w:rsid w:val="00257FA1"/>
    <w:rsid w:val="0025E539"/>
    <w:rsid w:val="002603C3"/>
    <w:rsid w:val="00260847"/>
    <w:rsid w:val="00260A1F"/>
    <w:rsid w:val="0026229D"/>
    <w:rsid w:val="002624E0"/>
    <w:rsid w:val="00262C24"/>
    <w:rsid w:val="00263399"/>
    <w:rsid w:val="002637DC"/>
    <w:rsid w:val="00263FB1"/>
    <w:rsid w:val="00265A13"/>
    <w:rsid w:val="00265D89"/>
    <w:rsid w:val="002668DF"/>
    <w:rsid w:val="002669B6"/>
    <w:rsid w:val="002679F1"/>
    <w:rsid w:val="002715DA"/>
    <w:rsid w:val="002716E9"/>
    <w:rsid w:val="00273E3F"/>
    <w:rsid w:val="0027405B"/>
    <w:rsid w:val="0027503A"/>
    <w:rsid w:val="0027552F"/>
    <w:rsid w:val="00275FCB"/>
    <w:rsid w:val="00276BED"/>
    <w:rsid w:val="002777A4"/>
    <w:rsid w:val="00277B24"/>
    <w:rsid w:val="00280565"/>
    <w:rsid w:val="002806E7"/>
    <w:rsid w:val="002808D6"/>
    <w:rsid w:val="00280CBA"/>
    <w:rsid w:val="00280E73"/>
    <w:rsid w:val="002810BB"/>
    <w:rsid w:val="00283C39"/>
    <w:rsid w:val="00283D88"/>
    <w:rsid w:val="00284262"/>
    <w:rsid w:val="00284636"/>
    <w:rsid w:val="002849FB"/>
    <w:rsid w:val="00284FF0"/>
    <w:rsid w:val="0028609D"/>
    <w:rsid w:val="002860D9"/>
    <w:rsid w:val="00286415"/>
    <w:rsid w:val="00287BA0"/>
    <w:rsid w:val="00290E44"/>
    <w:rsid w:val="0029197C"/>
    <w:rsid w:val="00291A71"/>
    <w:rsid w:val="00292C50"/>
    <w:rsid w:val="002931DF"/>
    <w:rsid w:val="00293C9F"/>
    <w:rsid w:val="002945AC"/>
    <w:rsid w:val="00294942"/>
    <w:rsid w:val="0029521B"/>
    <w:rsid w:val="0029532E"/>
    <w:rsid w:val="00296142"/>
    <w:rsid w:val="0029619C"/>
    <w:rsid w:val="00296303"/>
    <w:rsid w:val="00296F97"/>
    <w:rsid w:val="00297EB1"/>
    <w:rsid w:val="00297EC1"/>
    <w:rsid w:val="002A03F1"/>
    <w:rsid w:val="002A2066"/>
    <w:rsid w:val="002A23CD"/>
    <w:rsid w:val="002A3313"/>
    <w:rsid w:val="002A3ECD"/>
    <w:rsid w:val="002A41C3"/>
    <w:rsid w:val="002A4292"/>
    <w:rsid w:val="002A471D"/>
    <w:rsid w:val="002A49DA"/>
    <w:rsid w:val="002A4BAB"/>
    <w:rsid w:val="002A4CAB"/>
    <w:rsid w:val="002A4D6B"/>
    <w:rsid w:val="002A5343"/>
    <w:rsid w:val="002A5EBA"/>
    <w:rsid w:val="002A6E94"/>
    <w:rsid w:val="002A709D"/>
    <w:rsid w:val="002B07AF"/>
    <w:rsid w:val="002B07C0"/>
    <w:rsid w:val="002B1B86"/>
    <w:rsid w:val="002B2269"/>
    <w:rsid w:val="002B231C"/>
    <w:rsid w:val="002B2BCB"/>
    <w:rsid w:val="002B4019"/>
    <w:rsid w:val="002B4864"/>
    <w:rsid w:val="002B5659"/>
    <w:rsid w:val="002B569B"/>
    <w:rsid w:val="002B587D"/>
    <w:rsid w:val="002B65D4"/>
    <w:rsid w:val="002B6ACA"/>
    <w:rsid w:val="002B6DB2"/>
    <w:rsid w:val="002B6DD4"/>
    <w:rsid w:val="002BF582"/>
    <w:rsid w:val="002C0676"/>
    <w:rsid w:val="002C1053"/>
    <w:rsid w:val="002C2769"/>
    <w:rsid w:val="002C2CA3"/>
    <w:rsid w:val="002C2F6A"/>
    <w:rsid w:val="002C3304"/>
    <w:rsid w:val="002C35F7"/>
    <w:rsid w:val="002C43D2"/>
    <w:rsid w:val="002C54B2"/>
    <w:rsid w:val="002C6775"/>
    <w:rsid w:val="002C6D77"/>
    <w:rsid w:val="002C73AE"/>
    <w:rsid w:val="002D0326"/>
    <w:rsid w:val="002D055F"/>
    <w:rsid w:val="002D0B72"/>
    <w:rsid w:val="002D0DF3"/>
    <w:rsid w:val="002D1532"/>
    <w:rsid w:val="002D20A9"/>
    <w:rsid w:val="002D262B"/>
    <w:rsid w:val="002D386B"/>
    <w:rsid w:val="002D3E98"/>
    <w:rsid w:val="002D46A2"/>
    <w:rsid w:val="002D613A"/>
    <w:rsid w:val="002D6242"/>
    <w:rsid w:val="002D72BB"/>
    <w:rsid w:val="002D7E53"/>
    <w:rsid w:val="002D7F65"/>
    <w:rsid w:val="002E104E"/>
    <w:rsid w:val="002E1A0A"/>
    <w:rsid w:val="002E2320"/>
    <w:rsid w:val="002E2CF1"/>
    <w:rsid w:val="002E32E2"/>
    <w:rsid w:val="002E403A"/>
    <w:rsid w:val="002E433B"/>
    <w:rsid w:val="002E4ED9"/>
    <w:rsid w:val="002E53D9"/>
    <w:rsid w:val="002E5DF8"/>
    <w:rsid w:val="002E5F87"/>
    <w:rsid w:val="002E654E"/>
    <w:rsid w:val="002E6F56"/>
    <w:rsid w:val="002E744F"/>
    <w:rsid w:val="002E7773"/>
    <w:rsid w:val="002F0595"/>
    <w:rsid w:val="002F0DF8"/>
    <w:rsid w:val="002F11D4"/>
    <w:rsid w:val="002F1D6B"/>
    <w:rsid w:val="002F42A5"/>
    <w:rsid w:val="002F4565"/>
    <w:rsid w:val="002F751F"/>
    <w:rsid w:val="002F7BBC"/>
    <w:rsid w:val="0030094B"/>
    <w:rsid w:val="00300CB3"/>
    <w:rsid w:val="003010A2"/>
    <w:rsid w:val="00301315"/>
    <w:rsid w:val="0030202C"/>
    <w:rsid w:val="0030284A"/>
    <w:rsid w:val="00302F62"/>
    <w:rsid w:val="003039ED"/>
    <w:rsid w:val="00304D5F"/>
    <w:rsid w:val="00305299"/>
    <w:rsid w:val="00305453"/>
    <w:rsid w:val="00306023"/>
    <w:rsid w:val="00306978"/>
    <w:rsid w:val="00306B48"/>
    <w:rsid w:val="00310105"/>
    <w:rsid w:val="00310531"/>
    <w:rsid w:val="00310CB2"/>
    <w:rsid w:val="00310E8C"/>
    <w:rsid w:val="00310FDD"/>
    <w:rsid w:val="00311999"/>
    <w:rsid w:val="00312C2A"/>
    <w:rsid w:val="00313A70"/>
    <w:rsid w:val="0031441A"/>
    <w:rsid w:val="00314608"/>
    <w:rsid w:val="00314692"/>
    <w:rsid w:val="00314B9A"/>
    <w:rsid w:val="003153C6"/>
    <w:rsid w:val="003153F1"/>
    <w:rsid w:val="003154EA"/>
    <w:rsid w:val="003156CF"/>
    <w:rsid w:val="00315B0A"/>
    <w:rsid w:val="00315C75"/>
    <w:rsid w:val="003165A5"/>
    <w:rsid w:val="003169FE"/>
    <w:rsid w:val="00317872"/>
    <w:rsid w:val="00317D80"/>
    <w:rsid w:val="00317E59"/>
    <w:rsid w:val="00320080"/>
    <w:rsid w:val="003204FA"/>
    <w:rsid w:val="00320FC5"/>
    <w:rsid w:val="00321445"/>
    <w:rsid w:val="00321DB6"/>
    <w:rsid w:val="00321FB7"/>
    <w:rsid w:val="0032224E"/>
    <w:rsid w:val="00322957"/>
    <w:rsid w:val="00322C15"/>
    <w:rsid w:val="0032516B"/>
    <w:rsid w:val="00325ED9"/>
    <w:rsid w:val="00326E89"/>
    <w:rsid w:val="00327E53"/>
    <w:rsid w:val="00330EAD"/>
    <w:rsid w:val="00331562"/>
    <w:rsid w:val="0033216F"/>
    <w:rsid w:val="00332514"/>
    <w:rsid w:val="003330CF"/>
    <w:rsid w:val="003331BC"/>
    <w:rsid w:val="00333373"/>
    <w:rsid w:val="00333F37"/>
    <w:rsid w:val="003342F2"/>
    <w:rsid w:val="003352C1"/>
    <w:rsid w:val="00336CB5"/>
    <w:rsid w:val="0034034F"/>
    <w:rsid w:val="00340EBD"/>
    <w:rsid w:val="00341311"/>
    <w:rsid w:val="0034134D"/>
    <w:rsid w:val="00341B8B"/>
    <w:rsid w:val="00343371"/>
    <w:rsid w:val="00344F59"/>
    <w:rsid w:val="00344FDC"/>
    <w:rsid w:val="003453F0"/>
    <w:rsid w:val="00346096"/>
    <w:rsid w:val="0034652C"/>
    <w:rsid w:val="003466BB"/>
    <w:rsid w:val="0034713D"/>
    <w:rsid w:val="00347AA1"/>
    <w:rsid w:val="00347FA3"/>
    <w:rsid w:val="00347FDB"/>
    <w:rsid w:val="00350D39"/>
    <w:rsid w:val="00351E48"/>
    <w:rsid w:val="0035278F"/>
    <w:rsid w:val="00352864"/>
    <w:rsid w:val="0035286E"/>
    <w:rsid w:val="00352AAF"/>
    <w:rsid w:val="00352D42"/>
    <w:rsid w:val="00352F3E"/>
    <w:rsid w:val="00354D01"/>
    <w:rsid w:val="0035654D"/>
    <w:rsid w:val="00356CB3"/>
    <w:rsid w:val="0035708B"/>
    <w:rsid w:val="00357DE7"/>
    <w:rsid w:val="00357DF0"/>
    <w:rsid w:val="00357E8D"/>
    <w:rsid w:val="00357F9F"/>
    <w:rsid w:val="003603F5"/>
    <w:rsid w:val="00361016"/>
    <w:rsid w:val="00361D38"/>
    <w:rsid w:val="00362A97"/>
    <w:rsid w:val="00362DD3"/>
    <w:rsid w:val="00362E2C"/>
    <w:rsid w:val="0036309A"/>
    <w:rsid w:val="003631BE"/>
    <w:rsid w:val="003644A0"/>
    <w:rsid w:val="003651FF"/>
    <w:rsid w:val="00366D16"/>
    <w:rsid w:val="003679E9"/>
    <w:rsid w:val="00370336"/>
    <w:rsid w:val="00370834"/>
    <w:rsid w:val="00370C80"/>
    <w:rsid w:val="00370CC0"/>
    <w:rsid w:val="0037129A"/>
    <w:rsid w:val="00371D53"/>
    <w:rsid w:val="003724B0"/>
    <w:rsid w:val="00372B6B"/>
    <w:rsid w:val="00372BCD"/>
    <w:rsid w:val="00373A77"/>
    <w:rsid w:val="00373ED2"/>
    <w:rsid w:val="00375B56"/>
    <w:rsid w:val="00375C27"/>
    <w:rsid w:val="00375E99"/>
    <w:rsid w:val="00376DF5"/>
    <w:rsid w:val="00380650"/>
    <w:rsid w:val="00380B7A"/>
    <w:rsid w:val="00380E8D"/>
    <w:rsid w:val="003817AD"/>
    <w:rsid w:val="00381AB4"/>
    <w:rsid w:val="00382D55"/>
    <w:rsid w:val="00382DE5"/>
    <w:rsid w:val="0038321A"/>
    <w:rsid w:val="00383ADC"/>
    <w:rsid w:val="0038422D"/>
    <w:rsid w:val="003847F0"/>
    <w:rsid w:val="00384C91"/>
    <w:rsid w:val="003854B7"/>
    <w:rsid w:val="00386A08"/>
    <w:rsid w:val="00387086"/>
    <w:rsid w:val="00390181"/>
    <w:rsid w:val="00390866"/>
    <w:rsid w:val="00391B2E"/>
    <w:rsid w:val="00392522"/>
    <w:rsid w:val="0039307F"/>
    <w:rsid w:val="0039312A"/>
    <w:rsid w:val="00393776"/>
    <w:rsid w:val="00393A3E"/>
    <w:rsid w:val="003947E8"/>
    <w:rsid w:val="00394AD2"/>
    <w:rsid w:val="00395053"/>
    <w:rsid w:val="00395332"/>
    <w:rsid w:val="003964D6"/>
    <w:rsid w:val="003972CE"/>
    <w:rsid w:val="00397503"/>
    <w:rsid w:val="003A0818"/>
    <w:rsid w:val="003A09D5"/>
    <w:rsid w:val="003A1E77"/>
    <w:rsid w:val="003A2A1E"/>
    <w:rsid w:val="003A2D88"/>
    <w:rsid w:val="003A3303"/>
    <w:rsid w:val="003A3833"/>
    <w:rsid w:val="003A3A71"/>
    <w:rsid w:val="003A506A"/>
    <w:rsid w:val="003A52B8"/>
    <w:rsid w:val="003A5381"/>
    <w:rsid w:val="003A576D"/>
    <w:rsid w:val="003A5A74"/>
    <w:rsid w:val="003A666E"/>
    <w:rsid w:val="003A69E6"/>
    <w:rsid w:val="003A7709"/>
    <w:rsid w:val="003B009E"/>
    <w:rsid w:val="003B06F3"/>
    <w:rsid w:val="003B0A61"/>
    <w:rsid w:val="003B197E"/>
    <w:rsid w:val="003B1A46"/>
    <w:rsid w:val="003B1A70"/>
    <w:rsid w:val="003B1B74"/>
    <w:rsid w:val="003B1E13"/>
    <w:rsid w:val="003B1E5F"/>
    <w:rsid w:val="003B2A8A"/>
    <w:rsid w:val="003B2FB9"/>
    <w:rsid w:val="003B32F2"/>
    <w:rsid w:val="003B33F3"/>
    <w:rsid w:val="003B45C6"/>
    <w:rsid w:val="003B4793"/>
    <w:rsid w:val="003B6D44"/>
    <w:rsid w:val="003B7269"/>
    <w:rsid w:val="003C07D9"/>
    <w:rsid w:val="003C0D44"/>
    <w:rsid w:val="003C0E5B"/>
    <w:rsid w:val="003C1B58"/>
    <w:rsid w:val="003C1B81"/>
    <w:rsid w:val="003C2450"/>
    <w:rsid w:val="003C2709"/>
    <w:rsid w:val="003C2B07"/>
    <w:rsid w:val="003C2C89"/>
    <w:rsid w:val="003C3612"/>
    <w:rsid w:val="003C443B"/>
    <w:rsid w:val="003C619A"/>
    <w:rsid w:val="003C6A61"/>
    <w:rsid w:val="003C6D57"/>
    <w:rsid w:val="003D0794"/>
    <w:rsid w:val="003D1CD1"/>
    <w:rsid w:val="003D1EA9"/>
    <w:rsid w:val="003D3AAC"/>
    <w:rsid w:val="003D3BA3"/>
    <w:rsid w:val="003D5A4F"/>
    <w:rsid w:val="003D5DC0"/>
    <w:rsid w:val="003D625C"/>
    <w:rsid w:val="003D6698"/>
    <w:rsid w:val="003D670B"/>
    <w:rsid w:val="003D6A7B"/>
    <w:rsid w:val="003D6D05"/>
    <w:rsid w:val="003D79EF"/>
    <w:rsid w:val="003D7B92"/>
    <w:rsid w:val="003D7EBE"/>
    <w:rsid w:val="003E0042"/>
    <w:rsid w:val="003E0539"/>
    <w:rsid w:val="003E0C46"/>
    <w:rsid w:val="003E1A73"/>
    <w:rsid w:val="003E1BC0"/>
    <w:rsid w:val="003E2674"/>
    <w:rsid w:val="003E2D38"/>
    <w:rsid w:val="003E3144"/>
    <w:rsid w:val="003E3485"/>
    <w:rsid w:val="003E4098"/>
    <w:rsid w:val="003E755B"/>
    <w:rsid w:val="003E782E"/>
    <w:rsid w:val="003EF8C3"/>
    <w:rsid w:val="003F0546"/>
    <w:rsid w:val="003F0D93"/>
    <w:rsid w:val="003F103A"/>
    <w:rsid w:val="003F1563"/>
    <w:rsid w:val="003F1EE4"/>
    <w:rsid w:val="003F2ABF"/>
    <w:rsid w:val="003F32C8"/>
    <w:rsid w:val="003F36DD"/>
    <w:rsid w:val="003F4112"/>
    <w:rsid w:val="003F4C02"/>
    <w:rsid w:val="003F50A7"/>
    <w:rsid w:val="003F5C7A"/>
    <w:rsid w:val="003F5D69"/>
    <w:rsid w:val="003F6ECB"/>
    <w:rsid w:val="003F6F7E"/>
    <w:rsid w:val="00400AB2"/>
    <w:rsid w:val="00400AD0"/>
    <w:rsid w:val="00400DBA"/>
    <w:rsid w:val="00401375"/>
    <w:rsid w:val="004015DE"/>
    <w:rsid w:val="00401704"/>
    <w:rsid w:val="00401C67"/>
    <w:rsid w:val="0040238A"/>
    <w:rsid w:val="00402AF2"/>
    <w:rsid w:val="00403F1F"/>
    <w:rsid w:val="0040447F"/>
    <w:rsid w:val="00405C09"/>
    <w:rsid w:val="00405E66"/>
    <w:rsid w:val="00405FDD"/>
    <w:rsid w:val="004064B1"/>
    <w:rsid w:val="004065CE"/>
    <w:rsid w:val="00407324"/>
    <w:rsid w:val="0040748F"/>
    <w:rsid w:val="00410A74"/>
    <w:rsid w:val="004127CB"/>
    <w:rsid w:val="004132C8"/>
    <w:rsid w:val="00413B69"/>
    <w:rsid w:val="00413C3A"/>
    <w:rsid w:val="004142BA"/>
    <w:rsid w:val="00414D40"/>
    <w:rsid w:val="0041507C"/>
    <w:rsid w:val="004153EA"/>
    <w:rsid w:val="0041636F"/>
    <w:rsid w:val="00417B99"/>
    <w:rsid w:val="004200C7"/>
    <w:rsid w:val="004209D4"/>
    <w:rsid w:val="00420B8D"/>
    <w:rsid w:val="00421429"/>
    <w:rsid w:val="004218A0"/>
    <w:rsid w:val="00422C76"/>
    <w:rsid w:val="00424865"/>
    <w:rsid w:val="00424AEE"/>
    <w:rsid w:val="00426ED0"/>
    <w:rsid w:val="004273E8"/>
    <w:rsid w:val="004273F7"/>
    <w:rsid w:val="00430006"/>
    <w:rsid w:val="00431D51"/>
    <w:rsid w:val="0043226A"/>
    <w:rsid w:val="0043266A"/>
    <w:rsid w:val="00434368"/>
    <w:rsid w:val="00434424"/>
    <w:rsid w:val="004345FE"/>
    <w:rsid w:val="00435FD2"/>
    <w:rsid w:val="00437375"/>
    <w:rsid w:val="00437A18"/>
    <w:rsid w:val="0044075B"/>
    <w:rsid w:val="004410A2"/>
    <w:rsid w:val="004418EC"/>
    <w:rsid w:val="004424F3"/>
    <w:rsid w:val="00442F06"/>
    <w:rsid w:val="00443ACA"/>
    <w:rsid w:val="0044518D"/>
    <w:rsid w:val="004465B7"/>
    <w:rsid w:val="004508C8"/>
    <w:rsid w:val="004508E7"/>
    <w:rsid w:val="00450A1B"/>
    <w:rsid w:val="004511F5"/>
    <w:rsid w:val="004513ED"/>
    <w:rsid w:val="00451416"/>
    <w:rsid w:val="00452736"/>
    <w:rsid w:val="00452F4A"/>
    <w:rsid w:val="00453504"/>
    <w:rsid w:val="004538FC"/>
    <w:rsid w:val="00453E6A"/>
    <w:rsid w:val="00454315"/>
    <w:rsid w:val="0045441C"/>
    <w:rsid w:val="004549B6"/>
    <w:rsid w:val="00454A00"/>
    <w:rsid w:val="00454DDE"/>
    <w:rsid w:val="00454EBD"/>
    <w:rsid w:val="00454EC8"/>
    <w:rsid w:val="0045554B"/>
    <w:rsid w:val="00455A4A"/>
    <w:rsid w:val="00455B21"/>
    <w:rsid w:val="00456022"/>
    <w:rsid w:val="0045606B"/>
    <w:rsid w:val="0045765D"/>
    <w:rsid w:val="00457719"/>
    <w:rsid w:val="0045C93E"/>
    <w:rsid w:val="00460F7C"/>
    <w:rsid w:val="004625DC"/>
    <w:rsid w:val="00462831"/>
    <w:rsid w:val="00463936"/>
    <w:rsid w:val="00463BEF"/>
    <w:rsid w:val="00463D81"/>
    <w:rsid w:val="00463DBE"/>
    <w:rsid w:val="0046476A"/>
    <w:rsid w:val="00464C87"/>
    <w:rsid w:val="00464D52"/>
    <w:rsid w:val="00464EA8"/>
    <w:rsid w:val="00464F65"/>
    <w:rsid w:val="00466216"/>
    <w:rsid w:val="00466A57"/>
    <w:rsid w:val="00466FBE"/>
    <w:rsid w:val="00467A59"/>
    <w:rsid w:val="00470CFE"/>
    <w:rsid w:val="0047117E"/>
    <w:rsid w:val="00472320"/>
    <w:rsid w:val="0047267F"/>
    <w:rsid w:val="00472DA3"/>
    <w:rsid w:val="004740A1"/>
    <w:rsid w:val="00474966"/>
    <w:rsid w:val="00474973"/>
    <w:rsid w:val="00474B1E"/>
    <w:rsid w:val="00475054"/>
    <w:rsid w:val="00475A65"/>
    <w:rsid w:val="00475BA5"/>
    <w:rsid w:val="00476A5D"/>
    <w:rsid w:val="00481127"/>
    <w:rsid w:val="004819E1"/>
    <w:rsid w:val="00481B8E"/>
    <w:rsid w:val="00481E12"/>
    <w:rsid w:val="00481F32"/>
    <w:rsid w:val="00484ECC"/>
    <w:rsid w:val="00484EE6"/>
    <w:rsid w:val="0048534F"/>
    <w:rsid w:val="004854EC"/>
    <w:rsid w:val="00485733"/>
    <w:rsid w:val="00485800"/>
    <w:rsid w:val="00485AB4"/>
    <w:rsid w:val="004864AA"/>
    <w:rsid w:val="00486681"/>
    <w:rsid w:val="00486939"/>
    <w:rsid w:val="00487178"/>
    <w:rsid w:val="00490788"/>
    <w:rsid w:val="00490A80"/>
    <w:rsid w:val="00490B13"/>
    <w:rsid w:val="00490E32"/>
    <w:rsid w:val="00491582"/>
    <w:rsid w:val="00491D84"/>
    <w:rsid w:val="0049225D"/>
    <w:rsid w:val="00492773"/>
    <w:rsid w:val="00493147"/>
    <w:rsid w:val="004942E0"/>
    <w:rsid w:val="00494D53"/>
    <w:rsid w:val="00494F06"/>
    <w:rsid w:val="00495202"/>
    <w:rsid w:val="00496312"/>
    <w:rsid w:val="00496825"/>
    <w:rsid w:val="0049686B"/>
    <w:rsid w:val="00496CF6"/>
    <w:rsid w:val="00496F0D"/>
    <w:rsid w:val="0049762B"/>
    <w:rsid w:val="00497AF8"/>
    <w:rsid w:val="004A0AE2"/>
    <w:rsid w:val="004A1A0C"/>
    <w:rsid w:val="004A2375"/>
    <w:rsid w:val="004A23C5"/>
    <w:rsid w:val="004A2559"/>
    <w:rsid w:val="004A28E2"/>
    <w:rsid w:val="004A3285"/>
    <w:rsid w:val="004A32B9"/>
    <w:rsid w:val="004A3F3A"/>
    <w:rsid w:val="004A4053"/>
    <w:rsid w:val="004A5510"/>
    <w:rsid w:val="004A5555"/>
    <w:rsid w:val="004A5886"/>
    <w:rsid w:val="004A64D0"/>
    <w:rsid w:val="004A6DAC"/>
    <w:rsid w:val="004A6F71"/>
    <w:rsid w:val="004B0599"/>
    <w:rsid w:val="004B05EE"/>
    <w:rsid w:val="004B0A20"/>
    <w:rsid w:val="004B1DF6"/>
    <w:rsid w:val="004B2ECA"/>
    <w:rsid w:val="004B3330"/>
    <w:rsid w:val="004B37B9"/>
    <w:rsid w:val="004B44D9"/>
    <w:rsid w:val="004B51C5"/>
    <w:rsid w:val="004B51EE"/>
    <w:rsid w:val="004B70AD"/>
    <w:rsid w:val="004B71ED"/>
    <w:rsid w:val="004B7218"/>
    <w:rsid w:val="004B7406"/>
    <w:rsid w:val="004C17FC"/>
    <w:rsid w:val="004C2063"/>
    <w:rsid w:val="004C2886"/>
    <w:rsid w:val="004C2D0F"/>
    <w:rsid w:val="004C2D18"/>
    <w:rsid w:val="004C349C"/>
    <w:rsid w:val="004C39EB"/>
    <w:rsid w:val="004C3AE5"/>
    <w:rsid w:val="004C3EB8"/>
    <w:rsid w:val="004C438C"/>
    <w:rsid w:val="004C488C"/>
    <w:rsid w:val="004C4B96"/>
    <w:rsid w:val="004C4F4B"/>
    <w:rsid w:val="004C5656"/>
    <w:rsid w:val="004C6C4C"/>
    <w:rsid w:val="004C73CA"/>
    <w:rsid w:val="004C785D"/>
    <w:rsid w:val="004CBECA"/>
    <w:rsid w:val="004D014C"/>
    <w:rsid w:val="004D0223"/>
    <w:rsid w:val="004D0919"/>
    <w:rsid w:val="004D0DC8"/>
    <w:rsid w:val="004D0FEA"/>
    <w:rsid w:val="004D2774"/>
    <w:rsid w:val="004D3247"/>
    <w:rsid w:val="004D4700"/>
    <w:rsid w:val="004D4FE6"/>
    <w:rsid w:val="004D547A"/>
    <w:rsid w:val="004D75AB"/>
    <w:rsid w:val="004D79D5"/>
    <w:rsid w:val="004D7C3F"/>
    <w:rsid w:val="004D7FC4"/>
    <w:rsid w:val="004E1DA5"/>
    <w:rsid w:val="004E20CB"/>
    <w:rsid w:val="004E2D4C"/>
    <w:rsid w:val="004E39D2"/>
    <w:rsid w:val="004E3D6B"/>
    <w:rsid w:val="004E4700"/>
    <w:rsid w:val="004E47D9"/>
    <w:rsid w:val="004E48D2"/>
    <w:rsid w:val="004E58C1"/>
    <w:rsid w:val="004E5909"/>
    <w:rsid w:val="004E59E5"/>
    <w:rsid w:val="004E6A71"/>
    <w:rsid w:val="004E6DE2"/>
    <w:rsid w:val="004E75E6"/>
    <w:rsid w:val="004F0752"/>
    <w:rsid w:val="004F11E5"/>
    <w:rsid w:val="004F27B7"/>
    <w:rsid w:val="004F2879"/>
    <w:rsid w:val="004F2CB8"/>
    <w:rsid w:val="004F2DE2"/>
    <w:rsid w:val="004F31A6"/>
    <w:rsid w:val="004F35BC"/>
    <w:rsid w:val="004F3AAF"/>
    <w:rsid w:val="004F3BE6"/>
    <w:rsid w:val="004F3DF0"/>
    <w:rsid w:val="004F4149"/>
    <w:rsid w:val="004F4396"/>
    <w:rsid w:val="004F4CB1"/>
    <w:rsid w:val="004F5A4C"/>
    <w:rsid w:val="004F626E"/>
    <w:rsid w:val="004F6488"/>
    <w:rsid w:val="004F710D"/>
    <w:rsid w:val="004F7E46"/>
    <w:rsid w:val="00500727"/>
    <w:rsid w:val="005009D5"/>
    <w:rsid w:val="00500F12"/>
    <w:rsid w:val="00502924"/>
    <w:rsid w:val="00502AB6"/>
    <w:rsid w:val="00502B60"/>
    <w:rsid w:val="005059B1"/>
    <w:rsid w:val="00505F0F"/>
    <w:rsid w:val="00506C9D"/>
    <w:rsid w:val="00510174"/>
    <w:rsid w:val="00510695"/>
    <w:rsid w:val="00510F4B"/>
    <w:rsid w:val="005111BB"/>
    <w:rsid w:val="00511945"/>
    <w:rsid w:val="0051215C"/>
    <w:rsid w:val="00512CB8"/>
    <w:rsid w:val="005138A5"/>
    <w:rsid w:val="00514345"/>
    <w:rsid w:val="005146D7"/>
    <w:rsid w:val="00515021"/>
    <w:rsid w:val="005153E5"/>
    <w:rsid w:val="00516283"/>
    <w:rsid w:val="00517696"/>
    <w:rsid w:val="00517D74"/>
    <w:rsid w:val="00517FF3"/>
    <w:rsid w:val="005202A4"/>
    <w:rsid w:val="005213F8"/>
    <w:rsid w:val="0052162D"/>
    <w:rsid w:val="00521AB7"/>
    <w:rsid w:val="00521AD7"/>
    <w:rsid w:val="00521F93"/>
    <w:rsid w:val="00522085"/>
    <w:rsid w:val="0052224E"/>
    <w:rsid w:val="00522436"/>
    <w:rsid w:val="005231C2"/>
    <w:rsid w:val="00523634"/>
    <w:rsid w:val="005248A0"/>
    <w:rsid w:val="00524B9B"/>
    <w:rsid w:val="00524C9F"/>
    <w:rsid w:val="00526289"/>
    <w:rsid w:val="00530239"/>
    <w:rsid w:val="00530937"/>
    <w:rsid w:val="00530D94"/>
    <w:rsid w:val="00531414"/>
    <w:rsid w:val="0053227E"/>
    <w:rsid w:val="00533075"/>
    <w:rsid w:val="00533FA5"/>
    <w:rsid w:val="005340C3"/>
    <w:rsid w:val="005340FF"/>
    <w:rsid w:val="005342EA"/>
    <w:rsid w:val="00534DCC"/>
    <w:rsid w:val="00536BCE"/>
    <w:rsid w:val="00537DA4"/>
    <w:rsid w:val="005397B6"/>
    <w:rsid w:val="0054075E"/>
    <w:rsid w:val="00541DC6"/>
    <w:rsid w:val="00542294"/>
    <w:rsid w:val="005427D5"/>
    <w:rsid w:val="00542FF9"/>
    <w:rsid w:val="0054366F"/>
    <w:rsid w:val="0054373D"/>
    <w:rsid w:val="00543DCF"/>
    <w:rsid w:val="00544A31"/>
    <w:rsid w:val="00544C96"/>
    <w:rsid w:val="005473A4"/>
    <w:rsid w:val="00547A18"/>
    <w:rsid w:val="005500EE"/>
    <w:rsid w:val="005504B8"/>
    <w:rsid w:val="005509B9"/>
    <w:rsid w:val="00550EA0"/>
    <w:rsid w:val="00551435"/>
    <w:rsid w:val="00551DE2"/>
    <w:rsid w:val="00552703"/>
    <w:rsid w:val="005527FB"/>
    <w:rsid w:val="005536D3"/>
    <w:rsid w:val="005536E3"/>
    <w:rsid w:val="0055421A"/>
    <w:rsid w:val="00555ACC"/>
    <w:rsid w:val="00555D40"/>
    <w:rsid w:val="00556808"/>
    <w:rsid w:val="00557259"/>
    <w:rsid w:val="00557A2D"/>
    <w:rsid w:val="00557C5A"/>
    <w:rsid w:val="005603B5"/>
    <w:rsid w:val="0056047B"/>
    <w:rsid w:val="005605D4"/>
    <w:rsid w:val="00560BA5"/>
    <w:rsid w:val="00561861"/>
    <w:rsid w:val="00562982"/>
    <w:rsid w:val="005632F2"/>
    <w:rsid w:val="00563563"/>
    <w:rsid w:val="00563BF7"/>
    <w:rsid w:val="00564530"/>
    <w:rsid w:val="005649B8"/>
    <w:rsid w:val="005653E2"/>
    <w:rsid w:val="005654A3"/>
    <w:rsid w:val="00565778"/>
    <w:rsid w:val="0057029C"/>
    <w:rsid w:val="00571493"/>
    <w:rsid w:val="0057181D"/>
    <w:rsid w:val="0057237B"/>
    <w:rsid w:val="005725BE"/>
    <w:rsid w:val="00572BB7"/>
    <w:rsid w:val="005730CC"/>
    <w:rsid w:val="0057318D"/>
    <w:rsid w:val="0057391D"/>
    <w:rsid w:val="00573C18"/>
    <w:rsid w:val="00574C8D"/>
    <w:rsid w:val="00574DC7"/>
    <w:rsid w:val="005750B6"/>
    <w:rsid w:val="00575372"/>
    <w:rsid w:val="00575E83"/>
    <w:rsid w:val="00576F7E"/>
    <w:rsid w:val="005775C7"/>
    <w:rsid w:val="00580083"/>
    <w:rsid w:val="00580C2E"/>
    <w:rsid w:val="0058179F"/>
    <w:rsid w:val="005820A1"/>
    <w:rsid w:val="005823EB"/>
    <w:rsid w:val="005823F6"/>
    <w:rsid w:val="0058289F"/>
    <w:rsid w:val="005828D3"/>
    <w:rsid w:val="005828E9"/>
    <w:rsid w:val="00584347"/>
    <w:rsid w:val="005844D0"/>
    <w:rsid w:val="00585115"/>
    <w:rsid w:val="00585605"/>
    <w:rsid w:val="005868C4"/>
    <w:rsid w:val="005916EB"/>
    <w:rsid w:val="0059352D"/>
    <w:rsid w:val="00593C8C"/>
    <w:rsid w:val="00593EA9"/>
    <w:rsid w:val="0059456F"/>
    <w:rsid w:val="00596407"/>
    <w:rsid w:val="00596428"/>
    <w:rsid w:val="0059747F"/>
    <w:rsid w:val="0059785A"/>
    <w:rsid w:val="00597A14"/>
    <w:rsid w:val="00597B91"/>
    <w:rsid w:val="005A16C6"/>
    <w:rsid w:val="005A1D21"/>
    <w:rsid w:val="005A22BE"/>
    <w:rsid w:val="005A2912"/>
    <w:rsid w:val="005A3C7D"/>
    <w:rsid w:val="005A4B04"/>
    <w:rsid w:val="005A4C40"/>
    <w:rsid w:val="005A5FF9"/>
    <w:rsid w:val="005A604A"/>
    <w:rsid w:val="005A6495"/>
    <w:rsid w:val="005A6686"/>
    <w:rsid w:val="005A6B77"/>
    <w:rsid w:val="005A747B"/>
    <w:rsid w:val="005A79E6"/>
    <w:rsid w:val="005A7C66"/>
    <w:rsid w:val="005B05C0"/>
    <w:rsid w:val="005B0628"/>
    <w:rsid w:val="005B0796"/>
    <w:rsid w:val="005B0A33"/>
    <w:rsid w:val="005B0AAF"/>
    <w:rsid w:val="005B1E9D"/>
    <w:rsid w:val="005B28EE"/>
    <w:rsid w:val="005B404C"/>
    <w:rsid w:val="005B4C10"/>
    <w:rsid w:val="005B53B7"/>
    <w:rsid w:val="005B59B9"/>
    <w:rsid w:val="005B686F"/>
    <w:rsid w:val="005B7E50"/>
    <w:rsid w:val="005C0564"/>
    <w:rsid w:val="005C1591"/>
    <w:rsid w:val="005C15EF"/>
    <w:rsid w:val="005C3171"/>
    <w:rsid w:val="005C32DE"/>
    <w:rsid w:val="005C3FB8"/>
    <w:rsid w:val="005C4B82"/>
    <w:rsid w:val="005C5BCA"/>
    <w:rsid w:val="005C696A"/>
    <w:rsid w:val="005C7C05"/>
    <w:rsid w:val="005D0ED5"/>
    <w:rsid w:val="005D2367"/>
    <w:rsid w:val="005D2C5C"/>
    <w:rsid w:val="005D32E4"/>
    <w:rsid w:val="005D34DD"/>
    <w:rsid w:val="005D3A6E"/>
    <w:rsid w:val="005D5263"/>
    <w:rsid w:val="005D5653"/>
    <w:rsid w:val="005D5807"/>
    <w:rsid w:val="005D5A16"/>
    <w:rsid w:val="005D616A"/>
    <w:rsid w:val="005D65E0"/>
    <w:rsid w:val="005D6A1F"/>
    <w:rsid w:val="005D749B"/>
    <w:rsid w:val="005E03CC"/>
    <w:rsid w:val="005E075D"/>
    <w:rsid w:val="005E0936"/>
    <w:rsid w:val="005E130F"/>
    <w:rsid w:val="005E1CD4"/>
    <w:rsid w:val="005E20FB"/>
    <w:rsid w:val="005E268C"/>
    <w:rsid w:val="005E36EE"/>
    <w:rsid w:val="005E4254"/>
    <w:rsid w:val="005E452A"/>
    <w:rsid w:val="005E5159"/>
    <w:rsid w:val="005E53E9"/>
    <w:rsid w:val="005E6C44"/>
    <w:rsid w:val="005E7169"/>
    <w:rsid w:val="005E7836"/>
    <w:rsid w:val="005E7A25"/>
    <w:rsid w:val="005F0F47"/>
    <w:rsid w:val="005F1E98"/>
    <w:rsid w:val="005F21AE"/>
    <w:rsid w:val="005F26CB"/>
    <w:rsid w:val="005F37C1"/>
    <w:rsid w:val="005F44BA"/>
    <w:rsid w:val="005F4B58"/>
    <w:rsid w:val="005F5EE2"/>
    <w:rsid w:val="005F66D9"/>
    <w:rsid w:val="005F6AC1"/>
    <w:rsid w:val="005F6ECC"/>
    <w:rsid w:val="006007CB"/>
    <w:rsid w:val="00600A7F"/>
    <w:rsid w:val="00600B94"/>
    <w:rsid w:val="00601167"/>
    <w:rsid w:val="0060283E"/>
    <w:rsid w:val="00603463"/>
    <w:rsid w:val="006036EA"/>
    <w:rsid w:val="0060488E"/>
    <w:rsid w:val="00605BE0"/>
    <w:rsid w:val="00606F38"/>
    <w:rsid w:val="0060795C"/>
    <w:rsid w:val="00610392"/>
    <w:rsid w:val="00610BCE"/>
    <w:rsid w:val="006110F6"/>
    <w:rsid w:val="006118AA"/>
    <w:rsid w:val="00612385"/>
    <w:rsid w:val="00612DC7"/>
    <w:rsid w:val="00614691"/>
    <w:rsid w:val="00614C4C"/>
    <w:rsid w:val="00614C94"/>
    <w:rsid w:val="00614FF7"/>
    <w:rsid w:val="006157A3"/>
    <w:rsid w:val="00616018"/>
    <w:rsid w:val="0061688B"/>
    <w:rsid w:val="00616C0F"/>
    <w:rsid w:val="00616E41"/>
    <w:rsid w:val="00617E4F"/>
    <w:rsid w:val="00617EC4"/>
    <w:rsid w:val="00620064"/>
    <w:rsid w:val="00620079"/>
    <w:rsid w:val="0062063E"/>
    <w:rsid w:val="00620CC4"/>
    <w:rsid w:val="00620DA1"/>
    <w:rsid w:val="006217D7"/>
    <w:rsid w:val="00621C07"/>
    <w:rsid w:val="00621F84"/>
    <w:rsid w:val="0062204D"/>
    <w:rsid w:val="00623359"/>
    <w:rsid w:val="00623595"/>
    <w:rsid w:val="006238F3"/>
    <w:rsid w:val="00624878"/>
    <w:rsid w:val="006252B6"/>
    <w:rsid w:val="00625665"/>
    <w:rsid w:val="006259CC"/>
    <w:rsid w:val="00625B1C"/>
    <w:rsid w:val="0062639E"/>
    <w:rsid w:val="00627334"/>
    <w:rsid w:val="00630366"/>
    <w:rsid w:val="00631147"/>
    <w:rsid w:val="006312E6"/>
    <w:rsid w:val="006320A9"/>
    <w:rsid w:val="0063324F"/>
    <w:rsid w:val="006335BE"/>
    <w:rsid w:val="0063474E"/>
    <w:rsid w:val="00634DE3"/>
    <w:rsid w:val="006352C7"/>
    <w:rsid w:val="00635C6E"/>
    <w:rsid w:val="00635D14"/>
    <w:rsid w:val="006369AE"/>
    <w:rsid w:val="006377E2"/>
    <w:rsid w:val="00640B08"/>
    <w:rsid w:val="006413C7"/>
    <w:rsid w:val="00642F71"/>
    <w:rsid w:val="00644E93"/>
    <w:rsid w:val="006451DB"/>
    <w:rsid w:val="00645829"/>
    <w:rsid w:val="006460CF"/>
    <w:rsid w:val="006466AD"/>
    <w:rsid w:val="006466E6"/>
    <w:rsid w:val="006469C0"/>
    <w:rsid w:val="0064744D"/>
    <w:rsid w:val="0065007F"/>
    <w:rsid w:val="006501BF"/>
    <w:rsid w:val="0065044D"/>
    <w:rsid w:val="0065085B"/>
    <w:rsid w:val="00650A66"/>
    <w:rsid w:val="00650FEC"/>
    <w:rsid w:val="00651790"/>
    <w:rsid w:val="006521A3"/>
    <w:rsid w:val="006521CE"/>
    <w:rsid w:val="006523A8"/>
    <w:rsid w:val="0065259C"/>
    <w:rsid w:val="0065287C"/>
    <w:rsid w:val="006529E9"/>
    <w:rsid w:val="00654E56"/>
    <w:rsid w:val="0065614A"/>
    <w:rsid w:val="00657E26"/>
    <w:rsid w:val="006600B5"/>
    <w:rsid w:val="0066087C"/>
    <w:rsid w:val="00660CB2"/>
    <w:rsid w:val="00661314"/>
    <w:rsid w:val="00662867"/>
    <w:rsid w:val="00662F24"/>
    <w:rsid w:val="00662FDB"/>
    <w:rsid w:val="00663718"/>
    <w:rsid w:val="00663D34"/>
    <w:rsid w:val="00664013"/>
    <w:rsid w:val="0066462D"/>
    <w:rsid w:val="006648F0"/>
    <w:rsid w:val="0066530D"/>
    <w:rsid w:val="0066546A"/>
    <w:rsid w:val="0066688A"/>
    <w:rsid w:val="006679E2"/>
    <w:rsid w:val="00670176"/>
    <w:rsid w:val="00670C09"/>
    <w:rsid w:val="0067230D"/>
    <w:rsid w:val="006738B0"/>
    <w:rsid w:val="00676965"/>
    <w:rsid w:val="006769BF"/>
    <w:rsid w:val="0067706C"/>
    <w:rsid w:val="0067E396"/>
    <w:rsid w:val="006805E7"/>
    <w:rsid w:val="0068096E"/>
    <w:rsid w:val="00681C4F"/>
    <w:rsid w:val="006822BE"/>
    <w:rsid w:val="00682E98"/>
    <w:rsid w:val="006833E4"/>
    <w:rsid w:val="00683992"/>
    <w:rsid w:val="006854CC"/>
    <w:rsid w:val="00685FFA"/>
    <w:rsid w:val="00687846"/>
    <w:rsid w:val="00690101"/>
    <w:rsid w:val="00690C14"/>
    <w:rsid w:val="00690C43"/>
    <w:rsid w:val="0069111A"/>
    <w:rsid w:val="006915D2"/>
    <w:rsid w:val="00693453"/>
    <w:rsid w:val="0069366A"/>
    <w:rsid w:val="00694221"/>
    <w:rsid w:val="006942F0"/>
    <w:rsid w:val="00694811"/>
    <w:rsid w:val="0069610A"/>
    <w:rsid w:val="0069639B"/>
    <w:rsid w:val="0069695B"/>
    <w:rsid w:val="00696E91"/>
    <w:rsid w:val="00697027"/>
    <w:rsid w:val="00697618"/>
    <w:rsid w:val="00697694"/>
    <w:rsid w:val="006A15DD"/>
    <w:rsid w:val="006A21C7"/>
    <w:rsid w:val="006A234C"/>
    <w:rsid w:val="006A23C1"/>
    <w:rsid w:val="006A39A0"/>
    <w:rsid w:val="006A3C80"/>
    <w:rsid w:val="006A41D4"/>
    <w:rsid w:val="006A4361"/>
    <w:rsid w:val="006A450D"/>
    <w:rsid w:val="006A58B3"/>
    <w:rsid w:val="006A5A3B"/>
    <w:rsid w:val="006A5CF4"/>
    <w:rsid w:val="006A6406"/>
    <w:rsid w:val="006A66E4"/>
    <w:rsid w:val="006A7B3A"/>
    <w:rsid w:val="006B0DE1"/>
    <w:rsid w:val="006B19F1"/>
    <w:rsid w:val="006B2148"/>
    <w:rsid w:val="006B2370"/>
    <w:rsid w:val="006B2EDE"/>
    <w:rsid w:val="006B35D5"/>
    <w:rsid w:val="006B55C3"/>
    <w:rsid w:val="006B600D"/>
    <w:rsid w:val="006B7BEC"/>
    <w:rsid w:val="006B7C46"/>
    <w:rsid w:val="006C035C"/>
    <w:rsid w:val="006C0383"/>
    <w:rsid w:val="006C1339"/>
    <w:rsid w:val="006C1389"/>
    <w:rsid w:val="006C16F1"/>
    <w:rsid w:val="006C2BDE"/>
    <w:rsid w:val="006C2DB2"/>
    <w:rsid w:val="006C2E58"/>
    <w:rsid w:val="006C32DC"/>
    <w:rsid w:val="006C39C3"/>
    <w:rsid w:val="006C3F9A"/>
    <w:rsid w:val="006C460D"/>
    <w:rsid w:val="006C4AE9"/>
    <w:rsid w:val="006C69CD"/>
    <w:rsid w:val="006C7061"/>
    <w:rsid w:val="006C7C98"/>
    <w:rsid w:val="006D05B7"/>
    <w:rsid w:val="006D0618"/>
    <w:rsid w:val="006D0A05"/>
    <w:rsid w:val="006D0C65"/>
    <w:rsid w:val="006D0CD6"/>
    <w:rsid w:val="006D167D"/>
    <w:rsid w:val="006D395D"/>
    <w:rsid w:val="006D4ECD"/>
    <w:rsid w:val="006D50F0"/>
    <w:rsid w:val="006D51E6"/>
    <w:rsid w:val="006D56A9"/>
    <w:rsid w:val="006D5E12"/>
    <w:rsid w:val="006D67C7"/>
    <w:rsid w:val="006D75DB"/>
    <w:rsid w:val="006D7CB1"/>
    <w:rsid w:val="006E0F6C"/>
    <w:rsid w:val="006E121F"/>
    <w:rsid w:val="006E23EB"/>
    <w:rsid w:val="006E288D"/>
    <w:rsid w:val="006E345F"/>
    <w:rsid w:val="006E3B46"/>
    <w:rsid w:val="006E590A"/>
    <w:rsid w:val="006E6089"/>
    <w:rsid w:val="006E6A59"/>
    <w:rsid w:val="006E7759"/>
    <w:rsid w:val="006E7ACA"/>
    <w:rsid w:val="006E7EE7"/>
    <w:rsid w:val="006F0979"/>
    <w:rsid w:val="006F1229"/>
    <w:rsid w:val="006F1469"/>
    <w:rsid w:val="006F1EFD"/>
    <w:rsid w:val="006F1F8D"/>
    <w:rsid w:val="006F35DD"/>
    <w:rsid w:val="006F542A"/>
    <w:rsid w:val="006F55CA"/>
    <w:rsid w:val="006F6368"/>
    <w:rsid w:val="006F667B"/>
    <w:rsid w:val="006F6DD1"/>
    <w:rsid w:val="00700350"/>
    <w:rsid w:val="00700865"/>
    <w:rsid w:val="00700E91"/>
    <w:rsid w:val="00701BE5"/>
    <w:rsid w:val="00701E23"/>
    <w:rsid w:val="00702451"/>
    <w:rsid w:val="007027B4"/>
    <w:rsid w:val="00702934"/>
    <w:rsid w:val="00702C45"/>
    <w:rsid w:val="007036A0"/>
    <w:rsid w:val="00703EAB"/>
    <w:rsid w:val="00704113"/>
    <w:rsid w:val="00704AC3"/>
    <w:rsid w:val="007056DD"/>
    <w:rsid w:val="00705D63"/>
    <w:rsid w:val="0070619C"/>
    <w:rsid w:val="007069A1"/>
    <w:rsid w:val="00706A05"/>
    <w:rsid w:val="007101A7"/>
    <w:rsid w:val="007106D6"/>
    <w:rsid w:val="00710F03"/>
    <w:rsid w:val="00711131"/>
    <w:rsid w:val="0071149B"/>
    <w:rsid w:val="00711F87"/>
    <w:rsid w:val="00711FCF"/>
    <w:rsid w:val="00711FF0"/>
    <w:rsid w:val="007127EB"/>
    <w:rsid w:val="00712950"/>
    <w:rsid w:val="007135ED"/>
    <w:rsid w:val="00713C17"/>
    <w:rsid w:val="00714741"/>
    <w:rsid w:val="00714FE7"/>
    <w:rsid w:val="00715394"/>
    <w:rsid w:val="007155F3"/>
    <w:rsid w:val="00715AB9"/>
    <w:rsid w:val="00716738"/>
    <w:rsid w:val="007169AC"/>
    <w:rsid w:val="00720334"/>
    <w:rsid w:val="007205EE"/>
    <w:rsid w:val="00720D29"/>
    <w:rsid w:val="00720DBF"/>
    <w:rsid w:val="007238EE"/>
    <w:rsid w:val="00723C71"/>
    <w:rsid w:val="00724A5C"/>
    <w:rsid w:val="00724D2E"/>
    <w:rsid w:val="00724E57"/>
    <w:rsid w:val="00725246"/>
    <w:rsid w:val="00726FDD"/>
    <w:rsid w:val="00727DD8"/>
    <w:rsid w:val="00730224"/>
    <w:rsid w:val="0073198C"/>
    <w:rsid w:val="00732B19"/>
    <w:rsid w:val="00732DA2"/>
    <w:rsid w:val="00733F70"/>
    <w:rsid w:val="007345DC"/>
    <w:rsid w:val="00734A5B"/>
    <w:rsid w:val="00735108"/>
    <w:rsid w:val="00735BA1"/>
    <w:rsid w:val="007361A2"/>
    <w:rsid w:val="007378FE"/>
    <w:rsid w:val="00737B90"/>
    <w:rsid w:val="00737CB5"/>
    <w:rsid w:val="00740E07"/>
    <w:rsid w:val="007420C5"/>
    <w:rsid w:val="00742421"/>
    <w:rsid w:val="00742BC7"/>
    <w:rsid w:val="00742D92"/>
    <w:rsid w:val="00742E3D"/>
    <w:rsid w:val="007430AE"/>
    <w:rsid w:val="00744235"/>
    <w:rsid w:val="0074457C"/>
    <w:rsid w:val="00746176"/>
    <w:rsid w:val="00746A75"/>
    <w:rsid w:val="0074753C"/>
    <w:rsid w:val="00747A05"/>
    <w:rsid w:val="00750662"/>
    <w:rsid w:val="00750919"/>
    <w:rsid w:val="0075193D"/>
    <w:rsid w:val="00751AE0"/>
    <w:rsid w:val="007538AE"/>
    <w:rsid w:val="00753F60"/>
    <w:rsid w:val="00754700"/>
    <w:rsid w:val="00754DC0"/>
    <w:rsid w:val="00754E82"/>
    <w:rsid w:val="00755039"/>
    <w:rsid w:val="0075510E"/>
    <w:rsid w:val="007551A0"/>
    <w:rsid w:val="007570EA"/>
    <w:rsid w:val="007570FB"/>
    <w:rsid w:val="007576BF"/>
    <w:rsid w:val="00757C09"/>
    <w:rsid w:val="00757DA8"/>
    <w:rsid w:val="00759D21"/>
    <w:rsid w:val="00760841"/>
    <w:rsid w:val="00760FF8"/>
    <w:rsid w:val="007610CC"/>
    <w:rsid w:val="00761291"/>
    <w:rsid w:val="00761540"/>
    <w:rsid w:val="007619FB"/>
    <w:rsid w:val="00761D3C"/>
    <w:rsid w:val="00763202"/>
    <w:rsid w:val="00763604"/>
    <w:rsid w:val="00763A60"/>
    <w:rsid w:val="00764026"/>
    <w:rsid w:val="007648E8"/>
    <w:rsid w:val="00765A01"/>
    <w:rsid w:val="00767778"/>
    <w:rsid w:val="00770055"/>
    <w:rsid w:val="00770258"/>
    <w:rsid w:val="00770619"/>
    <w:rsid w:val="007718FD"/>
    <w:rsid w:val="0077260E"/>
    <w:rsid w:val="00772869"/>
    <w:rsid w:val="00772DC7"/>
    <w:rsid w:val="00774FB1"/>
    <w:rsid w:val="00775197"/>
    <w:rsid w:val="0077605C"/>
    <w:rsid w:val="0077609D"/>
    <w:rsid w:val="00776FF4"/>
    <w:rsid w:val="007775A2"/>
    <w:rsid w:val="00777952"/>
    <w:rsid w:val="00777D99"/>
    <w:rsid w:val="00780465"/>
    <w:rsid w:val="00781926"/>
    <w:rsid w:val="0078305E"/>
    <w:rsid w:val="0078363E"/>
    <w:rsid w:val="0078461F"/>
    <w:rsid w:val="007847A6"/>
    <w:rsid w:val="00785055"/>
    <w:rsid w:val="00785480"/>
    <w:rsid w:val="007857FB"/>
    <w:rsid w:val="00785DE5"/>
    <w:rsid w:val="00785FC8"/>
    <w:rsid w:val="007868CF"/>
    <w:rsid w:val="00786989"/>
    <w:rsid w:val="00787E53"/>
    <w:rsid w:val="00790CE6"/>
    <w:rsid w:val="00791CA0"/>
    <w:rsid w:val="00791CC8"/>
    <w:rsid w:val="007931BA"/>
    <w:rsid w:val="007951BB"/>
    <w:rsid w:val="00795752"/>
    <w:rsid w:val="00796825"/>
    <w:rsid w:val="0079686A"/>
    <w:rsid w:val="00796B73"/>
    <w:rsid w:val="007A0053"/>
    <w:rsid w:val="007A0562"/>
    <w:rsid w:val="007A0FE5"/>
    <w:rsid w:val="007A15B6"/>
    <w:rsid w:val="007A1DDB"/>
    <w:rsid w:val="007A23FC"/>
    <w:rsid w:val="007A289A"/>
    <w:rsid w:val="007A2C24"/>
    <w:rsid w:val="007A3087"/>
    <w:rsid w:val="007A45D7"/>
    <w:rsid w:val="007A4C5A"/>
    <w:rsid w:val="007A5063"/>
    <w:rsid w:val="007A5135"/>
    <w:rsid w:val="007A58FA"/>
    <w:rsid w:val="007A64AF"/>
    <w:rsid w:val="007A672F"/>
    <w:rsid w:val="007A7583"/>
    <w:rsid w:val="007A77CD"/>
    <w:rsid w:val="007A7ED8"/>
    <w:rsid w:val="007B003F"/>
    <w:rsid w:val="007B0542"/>
    <w:rsid w:val="007B0874"/>
    <w:rsid w:val="007B0CB5"/>
    <w:rsid w:val="007B15F4"/>
    <w:rsid w:val="007B1B67"/>
    <w:rsid w:val="007B1B88"/>
    <w:rsid w:val="007B244A"/>
    <w:rsid w:val="007B25BD"/>
    <w:rsid w:val="007B31E2"/>
    <w:rsid w:val="007B49AE"/>
    <w:rsid w:val="007B538A"/>
    <w:rsid w:val="007B5CBA"/>
    <w:rsid w:val="007B6026"/>
    <w:rsid w:val="007C0588"/>
    <w:rsid w:val="007C0F06"/>
    <w:rsid w:val="007C1C1E"/>
    <w:rsid w:val="007C27FA"/>
    <w:rsid w:val="007C2BF1"/>
    <w:rsid w:val="007C2D05"/>
    <w:rsid w:val="007C31E6"/>
    <w:rsid w:val="007C372C"/>
    <w:rsid w:val="007C395C"/>
    <w:rsid w:val="007C47D8"/>
    <w:rsid w:val="007C510E"/>
    <w:rsid w:val="007C62E7"/>
    <w:rsid w:val="007C6E59"/>
    <w:rsid w:val="007C6F0D"/>
    <w:rsid w:val="007C726B"/>
    <w:rsid w:val="007D0694"/>
    <w:rsid w:val="007D0AF8"/>
    <w:rsid w:val="007D15E3"/>
    <w:rsid w:val="007D1864"/>
    <w:rsid w:val="007D26F5"/>
    <w:rsid w:val="007D27D8"/>
    <w:rsid w:val="007D2A29"/>
    <w:rsid w:val="007D3153"/>
    <w:rsid w:val="007D396F"/>
    <w:rsid w:val="007D5406"/>
    <w:rsid w:val="007D5C09"/>
    <w:rsid w:val="007D65A7"/>
    <w:rsid w:val="007D71CE"/>
    <w:rsid w:val="007D74D5"/>
    <w:rsid w:val="007D770D"/>
    <w:rsid w:val="007E010C"/>
    <w:rsid w:val="007E079A"/>
    <w:rsid w:val="007E089D"/>
    <w:rsid w:val="007E0BDF"/>
    <w:rsid w:val="007E0DEC"/>
    <w:rsid w:val="007E1233"/>
    <w:rsid w:val="007E151A"/>
    <w:rsid w:val="007E23A0"/>
    <w:rsid w:val="007E37BB"/>
    <w:rsid w:val="007E3DD0"/>
    <w:rsid w:val="007E452D"/>
    <w:rsid w:val="007E553C"/>
    <w:rsid w:val="007E603E"/>
    <w:rsid w:val="007F07D2"/>
    <w:rsid w:val="007F0FC5"/>
    <w:rsid w:val="007F2720"/>
    <w:rsid w:val="007F4F44"/>
    <w:rsid w:val="007F5A52"/>
    <w:rsid w:val="007F635C"/>
    <w:rsid w:val="007F6CED"/>
    <w:rsid w:val="007F7671"/>
    <w:rsid w:val="007F79D6"/>
    <w:rsid w:val="008007CE"/>
    <w:rsid w:val="008019D3"/>
    <w:rsid w:val="0080290B"/>
    <w:rsid w:val="008031C1"/>
    <w:rsid w:val="0080351F"/>
    <w:rsid w:val="008037F9"/>
    <w:rsid w:val="00803C4F"/>
    <w:rsid w:val="00805768"/>
    <w:rsid w:val="008063CA"/>
    <w:rsid w:val="008101EC"/>
    <w:rsid w:val="0081062A"/>
    <w:rsid w:val="008108FE"/>
    <w:rsid w:val="00811A4B"/>
    <w:rsid w:val="008123A9"/>
    <w:rsid w:val="008123E2"/>
    <w:rsid w:val="00812877"/>
    <w:rsid w:val="00814E8E"/>
    <w:rsid w:val="00815588"/>
    <w:rsid w:val="008157C3"/>
    <w:rsid w:val="008163DB"/>
    <w:rsid w:val="0081654B"/>
    <w:rsid w:val="00816638"/>
    <w:rsid w:val="00820004"/>
    <w:rsid w:val="00820FD9"/>
    <w:rsid w:val="008210DE"/>
    <w:rsid w:val="00822DCE"/>
    <w:rsid w:val="00824456"/>
    <w:rsid w:val="00824580"/>
    <w:rsid w:val="008256F0"/>
    <w:rsid w:val="00826359"/>
    <w:rsid w:val="00826393"/>
    <w:rsid w:val="0082715D"/>
    <w:rsid w:val="00827191"/>
    <w:rsid w:val="008271A5"/>
    <w:rsid w:val="00827429"/>
    <w:rsid w:val="00827A99"/>
    <w:rsid w:val="00827B8C"/>
    <w:rsid w:val="00827BBB"/>
    <w:rsid w:val="0083010F"/>
    <w:rsid w:val="00830F54"/>
    <w:rsid w:val="00831A46"/>
    <w:rsid w:val="00834D98"/>
    <w:rsid w:val="00834F46"/>
    <w:rsid w:val="008353E9"/>
    <w:rsid w:val="00835741"/>
    <w:rsid w:val="0083662B"/>
    <w:rsid w:val="00836C24"/>
    <w:rsid w:val="00837498"/>
    <w:rsid w:val="0084013F"/>
    <w:rsid w:val="008405B7"/>
    <w:rsid w:val="00840D35"/>
    <w:rsid w:val="00840E9B"/>
    <w:rsid w:val="008414B8"/>
    <w:rsid w:val="0084174B"/>
    <w:rsid w:val="00841927"/>
    <w:rsid w:val="00841E38"/>
    <w:rsid w:val="00843AA9"/>
    <w:rsid w:val="00843C89"/>
    <w:rsid w:val="00843EC2"/>
    <w:rsid w:val="00843FB8"/>
    <w:rsid w:val="00844F8A"/>
    <w:rsid w:val="0084512D"/>
    <w:rsid w:val="008470F3"/>
    <w:rsid w:val="008474B7"/>
    <w:rsid w:val="0084774B"/>
    <w:rsid w:val="00850155"/>
    <w:rsid w:val="008509D9"/>
    <w:rsid w:val="00850B8F"/>
    <w:rsid w:val="00850D36"/>
    <w:rsid w:val="00851F75"/>
    <w:rsid w:val="008520BB"/>
    <w:rsid w:val="008522A2"/>
    <w:rsid w:val="00852E6A"/>
    <w:rsid w:val="00852E82"/>
    <w:rsid w:val="008533A3"/>
    <w:rsid w:val="008533EF"/>
    <w:rsid w:val="00854462"/>
    <w:rsid w:val="00854B04"/>
    <w:rsid w:val="0085563C"/>
    <w:rsid w:val="0085672B"/>
    <w:rsid w:val="00857175"/>
    <w:rsid w:val="00857588"/>
    <w:rsid w:val="00857716"/>
    <w:rsid w:val="00860F3B"/>
    <w:rsid w:val="0086133B"/>
    <w:rsid w:val="00861937"/>
    <w:rsid w:val="00861FBD"/>
    <w:rsid w:val="008627F5"/>
    <w:rsid w:val="00862C4E"/>
    <w:rsid w:val="00862C5E"/>
    <w:rsid w:val="008638ED"/>
    <w:rsid w:val="00863A79"/>
    <w:rsid w:val="0086439D"/>
    <w:rsid w:val="0086440A"/>
    <w:rsid w:val="00864877"/>
    <w:rsid w:val="00864885"/>
    <w:rsid w:val="00864BF4"/>
    <w:rsid w:val="00865F99"/>
    <w:rsid w:val="00866928"/>
    <w:rsid w:val="00867AFD"/>
    <w:rsid w:val="00867E25"/>
    <w:rsid w:val="008700EB"/>
    <w:rsid w:val="008701C4"/>
    <w:rsid w:val="00871093"/>
    <w:rsid w:val="00871123"/>
    <w:rsid w:val="0087114C"/>
    <w:rsid w:val="00871324"/>
    <w:rsid w:val="00871529"/>
    <w:rsid w:val="0087176D"/>
    <w:rsid w:val="008723A1"/>
    <w:rsid w:val="0087352E"/>
    <w:rsid w:val="00874EE4"/>
    <w:rsid w:val="00874F92"/>
    <w:rsid w:val="00875574"/>
    <w:rsid w:val="00875A72"/>
    <w:rsid w:val="00877043"/>
    <w:rsid w:val="0087716F"/>
    <w:rsid w:val="008774B7"/>
    <w:rsid w:val="00877B8D"/>
    <w:rsid w:val="00880ECF"/>
    <w:rsid w:val="00881A2F"/>
    <w:rsid w:val="00881ED8"/>
    <w:rsid w:val="008825FC"/>
    <w:rsid w:val="0088309C"/>
    <w:rsid w:val="0088316D"/>
    <w:rsid w:val="008840F0"/>
    <w:rsid w:val="0088483A"/>
    <w:rsid w:val="00885BF5"/>
    <w:rsid w:val="00885E71"/>
    <w:rsid w:val="00890154"/>
    <w:rsid w:val="008903E4"/>
    <w:rsid w:val="00891B52"/>
    <w:rsid w:val="0089208D"/>
    <w:rsid w:val="008930A1"/>
    <w:rsid w:val="008932A1"/>
    <w:rsid w:val="00893DA7"/>
    <w:rsid w:val="00894514"/>
    <w:rsid w:val="008968ED"/>
    <w:rsid w:val="008970A8"/>
    <w:rsid w:val="00897DE9"/>
    <w:rsid w:val="00897E42"/>
    <w:rsid w:val="00897EA1"/>
    <w:rsid w:val="008A130C"/>
    <w:rsid w:val="008A1EAF"/>
    <w:rsid w:val="008A3334"/>
    <w:rsid w:val="008A38F9"/>
    <w:rsid w:val="008A3996"/>
    <w:rsid w:val="008A42D3"/>
    <w:rsid w:val="008A48E2"/>
    <w:rsid w:val="008A49F3"/>
    <w:rsid w:val="008A4D3F"/>
    <w:rsid w:val="008A540E"/>
    <w:rsid w:val="008A66E3"/>
    <w:rsid w:val="008A6ADD"/>
    <w:rsid w:val="008A7CC1"/>
    <w:rsid w:val="008B0352"/>
    <w:rsid w:val="008B0A76"/>
    <w:rsid w:val="008B110D"/>
    <w:rsid w:val="008B3191"/>
    <w:rsid w:val="008B319E"/>
    <w:rsid w:val="008B3211"/>
    <w:rsid w:val="008B3C42"/>
    <w:rsid w:val="008B5405"/>
    <w:rsid w:val="008B5BDA"/>
    <w:rsid w:val="008C09EB"/>
    <w:rsid w:val="008C16C6"/>
    <w:rsid w:val="008C3227"/>
    <w:rsid w:val="008C349B"/>
    <w:rsid w:val="008C3D59"/>
    <w:rsid w:val="008C479C"/>
    <w:rsid w:val="008C4B23"/>
    <w:rsid w:val="008C4C16"/>
    <w:rsid w:val="008C4E6A"/>
    <w:rsid w:val="008C525A"/>
    <w:rsid w:val="008C6189"/>
    <w:rsid w:val="008C6431"/>
    <w:rsid w:val="008C7851"/>
    <w:rsid w:val="008D0460"/>
    <w:rsid w:val="008D0ADF"/>
    <w:rsid w:val="008D1C9B"/>
    <w:rsid w:val="008D29B3"/>
    <w:rsid w:val="008D346A"/>
    <w:rsid w:val="008D3CFE"/>
    <w:rsid w:val="008D4D8D"/>
    <w:rsid w:val="008D5B0E"/>
    <w:rsid w:val="008D6614"/>
    <w:rsid w:val="008D7E35"/>
    <w:rsid w:val="008E0314"/>
    <w:rsid w:val="008E1472"/>
    <w:rsid w:val="008E15DD"/>
    <w:rsid w:val="008E18B4"/>
    <w:rsid w:val="008E1AD7"/>
    <w:rsid w:val="008E1BE1"/>
    <w:rsid w:val="008E22F8"/>
    <w:rsid w:val="008E2FB8"/>
    <w:rsid w:val="008E304C"/>
    <w:rsid w:val="008E413C"/>
    <w:rsid w:val="008E4176"/>
    <w:rsid w:val="008E4E0E"/>
    <w:rsid w:val="008E4EBB"/>
    <w:rsid w:val="008E51AB"/>
    <w:rsid w:val="008E593B"/>
    <w:rsid w:val="008E5E7A"/>
    <w:rsid w:val="008E6933"/>
    <w:rsid w:val="008E696C"/>
    <w:rsid w:val="008E7242"/>
    <w:rsid w:val="008E74C7"/>
    <w:rsid w:val="008E7897"/>
    <w:rsid w:val="008E792D"/>
    <w:rsid w:val="008E7F4A"/>
    <w:rsid w:val="008F00CE"/>
    <w:rsid w:val="008F11E9"/>
    <w:rsid w:val="008F2491"/>
    <w:rsid w:val="008F27BA"/>
    <w:rsid w:val="008F2D44"/>
    <w:rsid w:val="008F35FA"/>
    <w:rsid w:val="008F458A"/>
    <w:rsid w:val="008F4719"/>
    <w:rsid w:val="008F593F"/>
    <w:rsid w:val="008F6642"/>
    <w:rsid w:val="00900084"/>
    <w:rsid w:val="00900801"/>
    <w:rsid w:val="0090102E"/>
    <w:rsid w:val="00901A72"/>
    <w:rsid w:val="00901EF0"/>
    <w:rsid w:val="0090399F"/>
    <w:rsid w:val="00904E44"/>
    <w:rsid w:val="00904F4A"/>
    <w:rsid w:val="0090516D"/>
    <w:rsid w:val="00905970"/>
    <w:rsid w:val="00905A21"/>
    <w:rsid w:val="00905A65"/>
    <w:rsid w:val="00905AE2"/>
    <w:rsid w:val="00905BF9"/>
    <w:rsid w:val="009062A3"/>
    <w:rsid w:val="00907E1B"/>
    <w:rsid w:val="00910D45"/>
    <w:rsid w:val="0091118F"/>
    <w:rsid w:val="009116DC"/>
    <w:rsid w:val="009118C7"/>
    <w:rsid w:val="00912E7D"/>
    <w:rsid w:val="00913E95"/>
    <w:rsid w:val="009142C3"/>
    <w:rsid w:val="0091434E"/>
    <w:rsid w:val="00914828"/>
    <w:rsid w:val="00914EBD"/>
    <w:rsid w:val="00917626"/>
    <w:rsid w:val="0091770B"/>
    <w:rsid w:val="00920A7A"/>
    <w:rsid w:val="00920AFD"/>
    <w:rsid w:val="00920B85"/>
    <w:rsid w:val="009213F7"/>
    <w:rsid w:val="0092200C"/>
    <w:rsid w:val="009221D6"/>
    <w:rsid w:val="00923B41"/>
    <w:rsid w:val="00924642"/>
    <w:rsid w:val="00924F88"/>
    <w:rsid w:val="0092519F"/>
    <w:rsid w:val="00925C78"/>
    <w:rsid w:val="00925DA3"/>
    <w:rsid w:val="009262D6"/>
    <w:rsid w:val="0092726A"/>
    <w:rsid w:val="009276DA"/>
    <w:rsid w:val="009303A8"/>
    <w:rsid w:val="0093085F"/>
    <w:rsid w:val="00930BE7"/>
    <w:rsid w:val="009313A6"/>
    <w:rsid w:val="00932EE9"/>
    <w:rsid w:val="00933241"/>
    <w:rsid w:val="00933251"/>
    <w:rsid w:val="009332CC"/>
    <w:rsid w:val="00933B7F"/>
    <w:rsid w:val="00933BF9"/>
    <w:rsid w:val="00934318"/>
    <w:rsid w:val="00934E19"/>
    <w:rsid w:val="009362D7"/>
    <w:rsid w:val="00937A31"/>
    <w:rsid w:val="00937DAC"/>
    <w:rsid w:val="0094037D"/>
    <w:rsid w:val="0094116F"/>
    <w:rsid w:val="00942581"/>
    <w:rsid w:val="009429E7"/>
    <w:rsid w:val="00942D56"/>
    <w:rsid w:val="00945C30"/>
    <w:rsid w:val="00945D64"/>
    <w:rsid w:val="00946779"/>
    <w:rsid w:val="0094779F"/>
    <w:rsid w:val="00947E0C"/>
    <w:rsid w:val="00950113"/>
    <w:rsid w:val="00950176"/>
    <w:rsid w:val="00950536"/>
    <w:rsid w:val="00952384"/>
    <w:rsid w:val="009540C3"/>
    <w:rsid w:val="00955361"/>
    <w:rsid w:val="0095564D"/>
    <w:rsid w:val="00955D48"/>
    <w:rsid w:val="00956FC9"/>
    <w:rsid w:val="009571D0"/>
    <w:rsid w:val="00960373"/>
    <w:rsid w:val="009620CD"/>
    <w:rsid w:val="00963AD5"/>
    <w:rsid w:val="00964172"/>
    <w:rsid w:val="00965823"/>
    <w:rsid w:val="00967124"/>
    <w:rsid w:val="00967786"/>
    <w:rsid w:val="009678C6"/>
    <w:rsid w:val="009702D6"/>
    <w:rsid w:val="00970BDE"/>
    <w:rsid w:val="009716A0"/>
    <w:rsid w:val="00971CD3"/>
    <w:rsid w:val="00971E47"/>
    <w:rsid w:val="0097268B"/>
    <w:rsid w:val="00972700"/>
    <w:rsid w:val="00972F6A"/>
    <w:rsid w:val="009746DD"/>
    <w:rsid w:val="00974911"/>
    <w:rsid w:val="00975200"/>
    <w:rsid w:val="0097524D"/>
    <w:rsid w:val="009756F8"/>
    <w:rsid w:val="00975A3B"/>
    <w:rsid w:val="009811F2"/>
    <w:rsid w:val="009821C3"/>
    <w:rsid w:val="0098250D"/>
    <w:rsid w:val="00982674"/>
    <w:rsid w:val="0098268C"/>
    <w:rsid w:val="0098270F"/>
    <w:rsid w:val="009828BB"/>
    <w:rsid w:val="009829E7"/>
    <w:rsid w:val="00983BC9"/>
    <w:rsid w:val="009850BE"/>
    <w:rsid w:val="00986606"/>
    <w:rsid w:val="00986D48"/>
    <w:rsid w:val="00987019"/>
    <w:rsid w:val="00987057"/>
    <w:rsid w:val="00987BD8"/>
    <w:rsid w:val="009916F8"/>
    <w:rsid w:val="00991E25"/>
    <w:rsid w:val="00992815"/>
    <w:rsid w:val="00993702"/>
    <w:rsid w:val="00995045"/>
    <w:rsid w:val="009958B2"/>
    <w:rsid w:val="00995A24"/>
    <w:rsid w:val="00995F6B"/>
    <w:rsid w:val="009965C6"/>
    <w:rsid w:val="00997D9D"/>
    <w:rsid w:val="009A1148"/>
    <w:rsid w:val="009A14AB"/>
    <w:rsid w:val="009A3FF3"/>
    <w:rsid w:val="009A4474"/>
    <w:rsid w:val="009A5244"/>
    <w:rsid w:val="009A5432"/>
    <w:rsid w:val="009A556B"/>
    <w:rsid w:val="009A558C"/>
    <w:rsid w:val="009A55B7"/>
    <w:rsid w:val="009A5D5F"/>
    <w:rsid w:val="009A6238"/>
    <w:rsid w:val="009A72E9"/>
    <w:rsid w:val="009A744F"/>
    <w:rsid w:val="009A7763"/>
    <w:rsid w:val="009A7B91"/>
    <w:rsid w:val="009A7C1F"/>
    <w:rsid w:val="009A8506"/>
    <w:rsid w:val="009B08C2"/>
    <w:rsid w:val="009B119A"/>
    <w:rsid w:val="009B142C"/>
    <w:rsid w:val="009B194B"/>
    <w:rsid w:val="009B2969"/>
    <w:rsid w:val="009B2AF9"/>
    <w:rsid w:val="009B3458"/>
    <w:rsid w:val="009B39CD"/>
    <w:rsid w:val="009B3F74"/>
    <w:rsid w:val="009B4E58"/>
    <w:rsid w:val="009B6675"/>
    <w:rsid w:val="009B6F2F"/>
    <w:rsid w:val="009B77F8"/>
    <w:rsid w:val="009B783E"/>
    <w:rsid w:val="009B787E"/>
    <w:rsid w:val="009C0242"/>
    <w:rsid w:val="009C0CFD"/>
    <w:rsid w:val="009C0E46"/>
    <w:rsid w:val="009C3829"/>
    <w:rsid w:val="009C3923"/>
    <w:rsid w:val="009C4C89"/>
    <w:rsid w:val="009C70C2"/>
    <w:rsid w:val="009C78B9"/>
    <w:rsid w:val="009D094F"/>
    <w:rsid w:val="009D113F"/>
    <w:rsid w:val="009D136D"/>
    <w:rsid w:val="009D13A3"/>
    <w:rsid w:val="009D1B9C"/>
    <w:rsid w:val="009D2399"/>
    <w:rsid w:val="009D23B5"/>
    <w:rsid w:val="009D3109"/>
    <w:rsid w:val="009D37D6"/>
    <w:rsid w:val="009D3B40"/>
    <w:rsid w:val="009D4E06"/>
    <w:rsid w:val="009D4E70"/>
    <w:rsid w:val="009D5106"/>
    <w:rsid w:val="009D578B"/>
    <w:rsid w:val="009D6656"/>
    <w:rsid w:val="009D6BE5"/>
    <w:rsid w:val="009E02A1"/>
    <w:rsid w:val="009E1664"/>
    <w:rsid w:val="009E2784"/>
    <w:rsid w:val="009E3029"/>
    <w:rsid w:val="009E3A9F"/>
    <w:rsid w:val="009E42AE"/>
    <w:rsid w:val="009E43DF"/>
    <w:rsid w:val="009E51B2"/>
    <w:rsid w:val="009E584B"/>
    <w:rsid w:val="009E58D8"/>
    <w:rsid w:val="009E5F8D"/>
    <w:rsid w:val="009E623A"/>
    <w:rsid w:val="009E705C"/>
    <w:rsid w:val="009E7348"/>
    <w:rsid w:val="009E7BB8"/>
    <w:rsid w:val="009F05C6"/>
    <w:rsid w:val="009F0DBF"/>
    <w:rsid w:val="009F1794"/>
    <w:rsid w:val="009F1E58"/>
    <w:rsid w:val="009F2E52"/>
    <w:rsid w:val="009F327D"/>
    <w:rsid w:val="009F3E8A"/>
    <w:rsid w:val="009F4212"/>
    <w:rsid w:val="009F4465"/>
    <w:rsid w:val="009F4522"/>
    <w:rsid w:val="009F4A8D"/>
    <w:rsid w:val="009F5ABA"/>
    <w:rsid w:val="009F5D3B"/>
    <w:rsid w:val="009F6BA8"/>
    <w:rsid w:val="009F6C14"/>
    <w:rsid w:val="00A0082F"/>
    <w:rsid w:val="00A00BC4"/>
    <w:rsid w:val="00A017CA"/>
    <w:rsid w:val="00A017D9"/>
    <w:rsid w:val="00A01DFF"/>
    <w:rsid w:val="00A02252"/>
    <w:rsid w:val="00A02355"/>
    <w:rsid w:val="00A023C1"/>
    <w:rsid w:val="00A027C8"/>
    <w:rsid w:val="00A02A99"/>
    <w:rsid w:val="00A02C61"/>
    <w:rsid w:val="00A030F5"/>
    <w:rsid w:val="00A035AE"/>
    <w:rsid w:val="00A03CA8"/>
    <w:rsid w:val="00A03F9E"/>
    <w:rsid w:val="00A043C4"/>
    <w:rsid w:val="00A04ACD"/>
    <w:rsid w:val="00A04B7E"/>
    <w:rsid w:val="00A05297"/>
    <w:rsid w:val="00A05AD9"/>
    <w:rsid w:val="00A05D09"/>
    <w:rsid w:val="00A11806"/>
    <w:rsid w:val="00A11E95"/>
    <w:rsid w:val="00A128A2"/>
    <w:rsid w:val="00A1337D"/>
    <w:rsid w:val="00A1393F"/>
    <w:rsid w:val="00A1433F"/>
    <w:rsid w:val="00A1487C"/>
    <w:rsid w:val="00A14B15"/>
    <w:rsid w:val="00A158F1"/>
    <w:rsid w:val="00A16356"/>
    <w:rsid w:val="00A16E52"/>
    <w:rsid w:val="00A1717B"/>
    <w:rsid w:val="00A1787C"/>
    <w:rsid w:val="00A17C3F"/>
    <w:rsid w:val="00A17D94"/>
    <w:rsid w:val="00A202F3"/>
    <w:rsid w:val="00A20B22"/>
    <w:rsid w:val="00A21FB1"/>
    <w:rsid w:val="00A23513"/>
    <w:rsid w:val="00A23547"/>
    <w:rsid w:val="00A23B0B"/>
    <w:rsid w:val="00A23EFE"/>
    <w:rsid w:val="00A2476D"/>
    <w:rsid w:val="00A24AAD"/>
    <w:rsid w:val="00A2667A"/>
    <w:rsid w:val="00A2738B"/>
    <w:rsid w:val="00A30198"/>
    <w:rsid w:val="00A301E5"/>
    <w:rsid w:val="00A30EA6"/>
    <w:rsid w:val="00A3122D"/>
    <w:rsid w:val="00A31E32"/>
    <w:rsid w:val="00A324A4"/>
    <w:rsid w:val="00A32E10"/>
    <w:rsid w:val="00A32E91"/>
    <w:rsid w:val="00A32F1D"/>
    <w:rsid w:val="00A32F9C"/>
    <w:rsid w:val="00A34BCE"/>
    <w:rsid w:val="00A34C3E"/>
    <w:rsid w:val="00A34F96"/>
    <w:rsid w:val="00A359A6"/>
    <w:rsid w:val="00A35B07"/>
    <w:rsid w:val="00A35BBA"/>
    <w:rsid w:val="00A35F2C"/>
    <w:rsid w:val="00A35F8F"/>
    <w:rsid w:val="00A37806"/>
    <w:rsid w:val="00A37EB4"/>
    <w:rsid w:val="00A4122D"/>
    <w:rsid w:val="00A429AB"/>
    <w:rsid w:val="00A42A13"/>
    <w:rsid w:val="00A43F88"/>
    <w:rsid w:val="00A4485E"/>
    <w:rsid w:val="00A450BF"/>
    <w:rsid w:val="00A45369"/>
    <w:rsid w:val="00A45E7C"/>
    <w:rsid w:val="00A4606F"/>
    <w:rsid w:val="00A46560"/>
    <w:rsid w:val="00A466D1"/>
    <w:rsid w:val="00A500B6"/>
    <w:rsid w:val="00A5026B"/>
    <w:rsid w:val="00A50A30"/>
    <w:rsid w:val="00A526E2"/>
    <w:rsid w:val="00A52892"/>
    <w:rsid w:val="00A5298C"/>
    <w:rsid w:val="00A536D3"/>
    <w:rsid w:val="00A53D1F"/>
    <w:rsid w:val="00A5611C"/>
    <w:rsid w:val="00A561BE"/>
    <w:rsid w:val="00A562B4"/>
    <w:rsid w:val="00A56A76"/>
    <w:rsid w:val="00A56D83"/>
    <w:rsid w:val="00A5D541"/>
    <w:rsid w:val="00A62AD1"/>
    <w:rsid w:val="00A634FE"/>
    <w:rsid w:val="00A63F6C"/>
    <w:rsid w:val="00A64F7F"/>
    <w:rsid w:val="00A658D1"/>
    <w:rsid w:val="00A65D97"/>
    <w:rsid w:val="00A66A99"/>
    <w:rsid w:val="00A6787D"/>
    <w:rsid w:val="00A70112"/>
    <w:rsid w:val="00A70BB6"/>
    <w:rsid w:val="00A70E36"/>
    <w:rsid w:val="00A713AE"/>
    <w:rsid w:val="00A72C40"/>
    <w:rsid w:val="00A7327A"/>
    <w:rsid w:val="00A7380B"/>
    <w:rsid w:val="00A73EA4"/>
    <w:rsid w:val="00A74112"/>
    <w:rsid w:val="00A749D2"/>
    <w:rsid w:val="00A7520C"/>
    <w:rsid w:val="00A753D5"/>
    <w:rsid w:val="00A7630F"/>
    <w:rsid w:val="00A77156"/>
    <w:rsid w:val="00A77577"/>
    <w:rsid w:val="00A77A2D"/>
    <w:rsid w:val="00A805CD"/>
    <w:rsid w:val="00A8072A"/>
    <w:rsid w:val="00A81469"/>
    <w:rsid w:val="00A81D80"/>
    <w:rsid w:val="00A829FA"/>
    <w:rsid w:val="00A830D8"/>
    <w:rsid w:val="00A84BB9"/>
    <w:rsid w:val="00A86054"/>
    <w:rsid w:val="00A861F5"/>
    <w:rsid w:val="00A8E5A8"/>
    <w:rsid w:val="00A90373"/>
    <w:rsid w:val="00A9100C"/>
    <w:rsid w:val="00A91C8E"/>
    <w:rsid w:val="00A93C24"/>
    <w:rsid w:val="00A93C55"/>
    <w:rsid w:val="00A94516"/>
    <w:rsid w:val="00A94907"/>
    <w:rsid w:val="00A95743"/>
    <w:rsid w:val="00A95DAA"/>
    <w:rsid w:val="00A961E8"/>
    <w:rsid w:val="00A96D10"/>
    <w:rsid w:val="00AA0541"/>
    <w:rsid w:val="00AA087C"/>
    <w:rsid w:val="00AA09C7"/>
    <w:rsid w:val="00AA0FE5"/>
    <w:rsid w:val="00AA1020"/>
    <w:rsid w:val="00AA1B61"/>
    <w:rsid w:val="00AA4AD5"/>
    <w:rsid w:val="00AA502D"/>
    <w:rsid w:val="00AA5B62"/>
    <w:rsid w:val="00AA5C17"/>
    <w:rsid w:val="00AA643B"/>
    <w:rsid w:val="00AB003E"/>
    <w:rsid w:val="00AB04EF"/>
    <w:rsid w:val="00AB1D9E"/>
    <w:rsid w:val="00AB20C1"/>
    <w:rsid w:val="00AB34E0"/>
    <w:rsid w:val="00AB34E3"/>
    <w:rsid w:val="00AB40B4"/>
    <w:rsid w:val="00AB54A4"/>
    <w:rsid w:val="00AB54E9"/>
    <w:rsid w:val="00AB6FA2"/>
    <w:rsid w:val="00AC0547"/>
    <w:rsid w:val="00AC0555"/>
    <w:rsid w:val="00AC0E98"/>
    <w:rsid w:val="00AC0F84"/>
    <w:rsid w:val="00AC1679"/>
    <w:rsid w:val="00AC1BF2"/>
    <w:rsid w:val="00AC2BFB"/>
    <w:rsid w:val="00AC2D6B"/>
    <w:rsid w:val="00AC2E3A"/>
    <w:rsid w:val="00AC3417"/>
    <w:rsid w:val="00AC40FE"/>
    <w:rsid w:val="00AC4291"/>
    <w:rsid w:val="00AC468A"/>
    <w:rsid w:val="00AC4AB6"/>
    <w:rsid w:val="00AC54C1"/>
    <w:rsid w:val="00AC655F"/>
    <w:rsid w:val="00AC666C"/>
    <w:rsid w:val="00AC7A45"/>
    <w:rsid w:val="00AD0152"/>
    <w:rsid w:val="00AD057A"/>
    <w:rsid w:val="00AD091F"/>
    <w:rsid w:val="00AD162E"/>
    <w:rsid w:val="00AD1EC0"/>
    <w:rsid w:val="00AD3328"/>
    <w:rsid w:val="00AD37A2"/>
    <w:rsid w:val="00AD402D"/>
    <w:rsid w:val="00AD44BA"/>
    <w:rsid w:val="00AD61BA"/>
    <w:rsid w:val="00AD6702"/>
    <w:rsid w:val="00AD7957"/>
    <w:rsid w:val="00AE04DA"/>
    <w:rsid w:val="00AE0A8E"/>
    <w:rsid w:val="00AE12FC"/>
    <w:rsid w:val="00AE176D"/>
    <w:rsid w:val="00AE17E1"/>
    <w:rsid w:val="00AE1B0F"/>
    <w:rsid w:val="00AE28F3"/>
    <w:rsid w:val="00AE3A61"/>
    <w:rsid w:val="00AE3E56"/>
    <w:rsid w:val="00AE4156"/>
    <w:rsid w:val="00AE475E"/>
    <w:rsid w:val="00AE568B"/>
    <w:rsid w:val="00AE6002"/>
    <w:rsid w:val="00AE6434"/>
    <w:rsid w:val="00AE669E"/>
    <w:rsid w:val="00AE66F2"/>
    <w:rsid w:val="00AE7396"/>
    <w:rsid w:val="00AE7DC1"/>
    <w:rsid w:val="00AF06B1"/>
    <w:rsid w:val="00AF0791"/>
    <w:rsid w:val="00AF0BDD"/>
    <w:rsid w:val="00AF0F0C"/>
    <w:rsid w:val="00AF0F3B"/>
    <w:rsid w:val="00AF22D7"/>
    <w:rsid w:val="00AF2D22"/>
    <w:rsid w:val="00AF33E4"/>
    <w:rsid w:val="00AF3469"/>
    <w:rsid w:val="00AF35C7"/>
    <w:rsid w:val="00AF377D"/>
    <w:rsid w:val="00AF3929"/>
    <w:rsid w:val="00AF414B"/>
    <w:rsid w:val="00AF4440"/>
    <w:rsid w:val="00AF4C5B"/>
    <w:rsid w:val="00AF5541"/>
    <w:rsid w:val="00AF635C"/>
    <w:rsid w:val="00AF7978"/>
    <w:rsid w:val="00B00067"/>
    <w:rsid w:val="00B00455"/>
    <w:rsid w:val="00B009B6"/>
    <w:rsid w:val="00B01258"/>
    <w:rsid w:val="00B02C65"/>
    <w:rsid w:val="00B03079"/>
    <w:rsid w:val="00B0348B"/>
    <w:rsid w:val="00B04F7E"/>
    <w:rsid w:val="00B05147"/>
    <w:rsid w:val="00B051BA"/>
    <w:rsid w:val="00B05297"/>
    <w:rsid w:val="00B053D8"/>
    <w:rsid w:val="00B05CBB"/>
    <w:rsid w:val="00B0659F"/>
    <w:rsid w:val="00B069DF"/>
    <w:rsid w:val="00B06EE9"/>
    <w:rsid w:val="00B12ACE"/>
    <w:rsid w:val="00B12B39"/>
    <w:rsid w:val="00B1377F"/>
    <w:rsid w:val="00B13F42"/>
    <w:rsid w:val="00B1413B"/>
    <w:rsid w:val="00B144F5"/>
    <w:rsid w:val="00B14FBB"/>
    <w:rsid w:val="00B15611"/>
    <w:rsid w:val="00B15D4A"/>
    <w:rsid w:val="00B168AC"/>
    <w:rsid w:val="00B16E72"/>
    <w:rsid w:val="00B171EC"/>
    <w:rsid w:val="00B17C70"/>
    <w:rsid w:val="00B17C72"/>
    <w:rsid w:val="00B22564"/>
    <w:rsid w:val="00B226D9"/>
    <w:rsid w:val="00B230B3"/>
    <w:rsid w:val="00B234AA"/>
    <w:rsid w:val="00B23983"/>
    <w:rsid w:val="00B24D84"/>
    <w:rsid w:val="00B2659E"/>
    <w:rsid w:val="00B27735"/>
    <w:rsid w:val="00B27761"/>
    <w:rsid w:val="00B30795"/>
    <w:rsid w:val="00B30999"/>
    <w:rsid w:val="00B328C5"/>
    <w:rsid w:val="00B334A8"/>
    <w:rsid w:val="00B33786"/>
    <w:rsid w:val="00B341D0"/>
    <w:rsid w:val="00B34276"/>
    <w:rsid w:val="00B35138"/>
    <w:rsid w:val="00B35154"/>
    <w:rsid w:val="00B3574B"/>
    <w:rsid w:val="00B35B64"/>
    <w:rsid w:val="00B360EA"/>
    <w:rsid w:val="00B41356"/>
    <w:rsid w:val="00B4183D"/>
    <w:rsid w:val="00B420D7"/>
    <w:rsid w:val="00B4235C"/>
    <w:rsid w:val="00B424F9"/>
    <w:rsid w:val="00B42B19"/>
    <w:rsid w:val="00B43570"/>
    <w:rsid w:val="00B446C5"/>
    <w:rsid w:val="00B4507B"/>
    <w:rsid w:val="00B45844"/>
    <w:rsid w:val="00B46BAB"/>
    <w:rsid w:val="00B46CA1"/>
    <w:rsid w:val="00B46D7B"/>
    <w:rsid w:val="00B50F67"/>
    <w:rsid w:val="00B51832"/>
    <w:rsid w:val="00B52E18"/>
    <w:rsid w:val="00B530EB"/>
    <w:rsid w:val="00B53567"/>
    <w:rsid w:val="00B5377D"/>
    <w:rsid w:val="00B54C6C"/>
    <w:rsid w:val="00B54ED0"/>
    <w:rsid w:val="00B55FC0"/>
    <w:rsid w:val="00B56BD7"/>
    <w:rsid w:val="00B5704B"/>
    <w:rsid w:val="00B577D6"/>
    <w:rsid w:val="00B577E0"/>
    <w:rsid w:val="00B578CE"/>
    <w:rsid w:val="00B6052D"/>
    <w:rsid w:val="00B6065A"/>
    <w:rsid w:val="00B60E0A"/>
    <w:rsid w:val="00B61844"/>
    <w:rsid w:val="00B63FB8"/>
    <w:rsid w:val="00B6480E"/>
    <w:rsid w:val="00B66347"/>
    <w:rsid w:val="00B66A1C"/>
    <w:rsid w:val="00B67929"/>
    <w:rsid w:val="00B67E6E"/>
    <w:rsid w:val="00B67F3C"/>
    <w:rsid w:val="00B70192"/>
    <w:rsid w:val="00B709E0"/>
    <w:rsid w:val="00B70F2B"/>
    <w:rsid w:val="00B7173A"/>
    <w:rsid w:val="00B72455"/>
    <w:rsid w:val="00B74C17"/>
    <w:rsid w:val="00B75060"/>
    <w:rsid w:val="00B75544"/>
    <w:rsid w:val="00B76369"/>
    <w:rsid w:val="00B7653E"/>
    <w:rsid w:val="00B816EB"/>
    <w:rsid w:val="00B81F81"/>
    <w:rsid w:val="00B826C1"/>
    <w:rsid w:val="00B82AA5"/>
    <w:rsid w:val="00B82CE9"/>
    <w:rsid w:val="00B835F5"/>
    <w:rsid w:val="00B83A72"/>
    <w:rsid w:val="00B83AE9"/>
    <w:rsid w:val="00B84CD1"/>
    <w:rsid w:val="00B86258"/>
    <w:rsid w:val="00B8743D"/>
    <w:rsid w:val="00B87C0D"/>
    <w:rsid w:val="00B87FB4"/>
    <w:rsid w:val="00B910BC"/>
    <w:rsid w:val="00B9145F"/>
    <w:rsid w:val="00B91C4E"/>
    <w:rsid w:val="00B91EA6"/>
    <w:rsid w:val="00B92043"/>
    <w:rsid w:val="00B92678"/>
    <w:rsid w:val="00B92930"/>
    <w:rsid w:val="00B933A9"/>
    <w:rsid w:val="00B93441"/>
    <w:rsid w:val="00B94676"/>
    <w:rsid w:val="00B9477D"/>
    <w:rsid w:val="00B94CB4"/>
    <w:rsid w:val="00B94DBA"/>
    <w:rsid w:val="00B9541D"/>
    <w:rsid w:val="00B95588"/>
    <w:rsid w:val="00B95BDB"/>
    <w:rsid w:val="00B96619"/>
    <w:rsid w:val="00B967D1"/>
    <w:rsid w:val="00B978FD"/>
    <w:rsid w:val="00BA03CD"/>
    <w:rsid w:val="00BA08BE"/>
    <w:rsid w:val="00BA0ABC"/>
    <w:rsid w:val="00BA108D"/>
    <w:rsid w:val="00BA11E1"/>
    <w:rsid w:val="00BA130A"/>
    <w:rsid w:val="00BA1B55"/>
    <w:rsid w:val="00BA22E9"/>
    <w:rsid w:val="00BA2614"/>
    <w:rsid w:val="00BA2A1A"/>
    <w:rsid w:val="00BA2BD8"/>
    <w:rsid w:val="00BA40DD"/>
    <w:rsid w:val="00BA42AF"/>
    <w:rsid w:val="00BA4717"/>
    <w:rsid w:val="00BA484C"/>
    <w:rsid w:val="00BA4BE3"/>
    <w:rsid w:val="00BA4C2F"/>
    <w:rsid w:val="00BA4C30"/>
    <w:rsid w:val="00BA5584"/>
    <w:rsid w:val="00BA611D"/>
    <w:rsid w:val="00BA6D22"/>
    <w:rsid w:val="00BA7A7C"/>
    <w:rsid w:val="00BA7A88"/>
    <w:rsid w:val="00BB0165"/>
    <w:rsid w:val="00BB0B80"/>
    <w:rsid w:val="00BB0E44"/>
    <w:rsid w:val="00BB196E"/>
    <w:rsid w:val="00BB19DA"/>
    <w:rsid w:val="00BB277A"/>
    <w:rsid w:val="00BB2C96"/>
    <w:rsid w:val="00BB2F50"/>
    <w:rsid w:val="00BB3546"/>
    <w:rsid w:val="00BB3627"/>
    <w:rsid w:val="00BB47AC"/>
    <w:rsid w:val="00BB48C3"/>
    <w:rsid w:val="00BB4F3E"/>
    <w:rsid w:val="00BB585A"/>
    <w:rsid w:val="00BB6341"/>
    <w:rsid w:val="00BB6D2E"/>
    <w:rsid w:val="00BB7894"/>
    <w:rsid w:val="00BB7E45"/>
    <w:rsid w:val="00BC0233"/>
    <w:rsid w:val="00BC136C"/>
    <w:rsid w:val="00BC22EC"/>
    <w:rsid w:val="00BC3E22"/>
    <w:rsid w:val="00BC3FB8"/>
    <w:rsid w:val="00BC404B"/>
    <w:rsid w:val="00BC47F1"/>
    <w:rsid w:val="00BC4E32"/>
    <w:rsid w:val="00BC5685"/>
    <w:rsid w:val="00BC5DFB"/>
    <w:rsid w:val="00BC6CAC"/>
    <w:rsid w:val="00BC728B"/>
    <w:rsid w:val="00BC75C4"/>
    <w:rsid w:val="00BD063A"/>
    <w:rsid w:val="00BD2808"/>
    <w:rsid w:val="00BD3FFC"/>
    <w:rsid w:val="00BD4562"/>
    <w:rsid w:val="00BD4F3F"/>
    <w:rsid w:val="00BD6170"/>
    <w:rsid w:val="00BD62BA"/>
    <w:rsid w:val="00BD6C52"/>
    <w:rsid w:val="00BD6E0D"/>
    <w:rsid w:val="00BD76E6"/>
    <w:rsid w:val="00BD7C3B"/>
    <w:rsid w:val="00BDFA8A"/>
    <w:rsid w:val="00BE118B"/>
    <w:rsid w:val="00BE211B"/>
    <w:rsid w:val="00BE26F2"/>
    <w:rsid w:val="00BE2CA5"/>
    <w:rsid w:val="00BE30DA"/>
    <w:rsid w:val="00BE4375"/>
    <w:rsid w:val="00BE44C2"/>
    <w:rsid w:val="00BE5A6E"/>
    <w:rsid w:val="00BE64C9"/>
    <w:rsid w:val="00BE686F"/>
    <w:rsid w:val="00BE6B8A"/>
    <w:rsid w:val="00BE7B7E"/>
    <w:rsid w:val="00BF0FB4"/>
    <w:rsid w:val="00BF1FB7"/>
    <w:rsid w:val="00BF23FE"/>
    <w:rsid w:val="00BF24EC"/>
    <w:rsid w:val="00BF32F9"/>
    <w:rsid w:val="00BF3DBF"/>
    <w:rsid w:val="00BF4D36"/>
    <w:rsid w:val="00BF5DC2"/>
    <w:rsid w:val="00BF63CB"/>
    <w:rsid w:val="00BF69B8"/>
    <w:rsid w:val="00BF76E8"/>
    <w:rsid w:val="00BF7D87"/>
    <w:rsid w:val="00BF7E70"/>
    <w:rsid w:val="00C00E29"/>
    <w:rsid w:val="00C01256"/>
    <w:rsid w:val="00C0134A"/>
    <w:rsid w:val="00C01B03"/>
    <w:rsid w:val="00C01C36"/>
    <w:rsid w:val="00C04259"/>
    <w:rsid w:val="00C05869"/>
    <w:rsid w:val="00C05BBE"/>
    <w:rsid w:val="00C05F06"/>
    <w:rsid w:val="00C063EB"/>
    <w:rsid w:val="00C100A2"/>
    <w:rsid w:val="00C11ECA"/>
    <w:rsid w:val="00C11EF4"/>
    <w:rsid w:val="00C1257E"/>
    <w:rsid w:val="00C12E66"/>
    <w:rsid w:val="00C1337E"/>
    <w:rsid w:val="00C13C5E"/>
    <w:rsid w:val="00C13E33"/>
    <w:rsid w:val="00C15DF0"/>
    <w:rsid w:val="00C15FD4"/>
    <w:rsid w:val="00C16975"/>
    <w:rsid w:val="00C17A7E"/>
    <w:rsid w:val="00C213EF"/>
    <w:rsid w:val="00C21FBF"/>
    <w:rsid w:val="00C22325"/>
    <w:rsid w:val="00C23EDC"/>
    <w:rsid w:val="00C241C1"/>
    <w:rsid w:val="00C255F9"/>
    <w:rsid w:val="00C2592F"/>
    <w:rsid w:val="00C25DE0"/>
    <w:rsid w:val="00C26D10"/>
    <w:rsid w:val="00C300B0"/>
    <w:rsid w:val="00C307EF"/>
    <w:rsid w:val="00C30C9F"/>
    <w:rsid w:val="00C311FE"/>
    <w:rsid w:val="00C3128C"/>
    <w:rsid w:val="00C31915"/>
    <w:rsid w:val="00C31AC9"/>
    <w:rsid w:val="00C333C6"/>
    <w:rsid w:val="00C33416"/>
    <w:rsid w:val="00C34549"/>
    <w:rsid w:val="00C348E3"/>
    <w:rsid w:val="00C3568A"/>
    <w:rsid w:val="00C35743"/>
    <w:rsid w:val="00C3791F"/>
    <w:rsid w:val="00C40D33"/>
    <w:rsid w:val="00C4116E"/>
    <w:rsid w:val="00C42713"/>
    <w:rsid w:val="00C43968"/>
    <w:rsid w:val="00C43A17"/>
    <w:rsid w:val="00C43DDF"/>
    <w:rsid w:val="00C43EA5"/>
    <w:rsid w:val="00C45227"/>
    <w:rsid w:val="00C477C2"/>
    <w:rsid w:val="00C47819"/>
    <w:rsid w:val="00C4786E"/>
    <w:rsid w:val="00C47A96"/>
    <w:rsid w:val="00C50166"/>
    <w:rsid w:val="00C5128C"/>
    <w:rsid w:val="00C526DC"/>
    <w:rsid w:val="00C52BD7"/>
    <w:rsid w:val="00C52C85"/>
    <w:rsid w:val="00C53644"/>
    <w:rsid w:val="00C537E1"/>
    <w:rsid w:val="00C53A4A"/>
    <w:rsid w:val="00C53D96"/>
    <w:rsid w:val="00C53EE8"/>
    <w:rsid w:val="00C541C6"/>
    <w:rsid w:val="00C541F7"/>
    <w:rsid w:val="00C54D34"/>
    <w:rsid w:val="00C55125"/>
    <w:rsid w:val="00C57183"/>
    <w:rsid w:val="00C57510"/>
    <w:rsid w:val="00C61366"/>
    <w:rsid w:val="00C627FD"/>
    <w:rsid w:val="00C62992"/>
    <w:rsid w:val="00C62BE4"/>
    <w:rsid w:val="00C641D7"/>
    <w:rsid w:val="00C64F52"/>
    <w:rsid w:val="00C6563D"/>
    <w:rsid w:val="00C66B1B"/>
    <w:rsid w:val="00C66BC2"/>
    <w:rsid w:val="00C66DA9"/>
    <w:rsid w:val="00C66E1D"/>
    <w:rsid w:val="00C66F48"/>
    <w:rsid w:val="00C66FA6"/>
    <w:rsid w:val="00C6751F"/>
    <w:rsid w:val="00C700AD"/>
    <w:rsid w:val="00C70195"/>
    <w:rsid w:val="00C711F0"/>
    <w:rsid w:val="00C7145A"/>
    <w:rsid w:val="00C719B3"/>
    <w:rsid w:val="00C71BA4"/>
    <w:rsid w:val="00C7231B"/>
    <w:rsid w:val="00C72C09"/>
    <w:rsid w:val="00C72CF3"/>
    <w:rsid w:val="00C73336"/>
    <w:rsid w:val="00C73841"/>
    <w:rsid w:val="00C73943"/>
    <w:rsid w:val="00C73ED0"/>
    <w:rsid w:val="00C74094"/>
    <w:rsid w:val="00C7546F"/>
    <w:rsid w:val="00C75C91"/>
    <w:rsid w:val="00C7616D"/>
    <w:rsid w:val="00C76255"/>
    <w:rsid w:val="00C7656A"/>
    <w:rsid w:val="00C8051B"/>
    <w:rsid w:val="00C81E38"/>
    <w:rsid w:val="00C82432"/>
    <w:rsid w:val="00C8299D"/>
    <w:rsid w:val="00C83FF1"/>
    <w:rsid w:val="00C8564F"/>
    <w:rsid w:val="00C856B3"/>
    <w:rsid w:val="00C85D2E"/>
    <w:rsid w:val="00C85DB6"/>
    <w:rsid w:val="00C867D7"/>
    <w:rsid w:val="00C86F70"/>
    <w:rsid w:val="00C86F87"/>
    <w:rsid w:val="00C87403"/>
    <w:rsid w:val="00C87840"/>
    <w:rsid w:val="00C87AD8"/>
    <w:rsid w:val="00C87DED"/>
    <w:rsid w:val="00C87F14"/>
    <w:rsid w:val="00C90CBA"/>
    <w:rsid w:val="00C91758"/>
    <w:rsid w:val="00C91C50"/>
    <w:rsid w:val="00C92BE0"/>
    <w:rsid w:val="00C9392C"/>
    <w:rsid w:val="00C94ABA"/>
    <w:rsid w:val="00C955D8"/>
    <w:rsid w:val="00C95D8F"/>
    <w:rsid w:val="00C968BB"/>
    <w:rsid w:val="00C9692F"/>
    <w:rsid w:val="00C96FDF"/>
    <w:rsid w:val="00C9716F"/>
    <w:rsid w:val="00C976E8"/>
    <w:rsid w:val="00CA11B1"/>
    <w:rsid w:val="00CA162B"/>
    <w:rsid w:val="00CA23CF"/>
    <w:rsid w:val="00CA2A40"/>
    <w:rsid w:val="00CA4879"/>
    <w:rsid w:val="00CA4931"/>
    <w:rsid w:val="00CA505E"/>
    <w:rsid w:val="00CA57B2"/>
    <w:rsid w:val="00CA5807"/>
    <w:rsid w:val="00CA5859"/>
    <w:rsid w:val="00CA70F4"/>
    <w:rsid w:val="00CA7430"/>
    <w:rsid w:val="00CA7588"/>
    <w:rsid w:val="00CB069B"/>
    <w:rsid w:val="00CB0BBF"/>
    <w:rsid w:val="00CB124B"/>
    <w:rsid w:val="00CB1894"/>
    <w:rsid w:val="00CB27BC"/>
    <w:rsid w:val="00CB2A74"/>
    <w:rsid w:val="00CB2A82"/>
    <w:rsid w:val="00CB344B"/>
    <w:rsid w:val="00CB4C56"/>
    <w:rsid w:val="00CB506E"/>
    <w:rsid w:val="00CB54AB"/>
    <w:rsid w:val="00CB5C94"/>
    <w:rsid w:val="00CB5D96"/>
    <w:rsid w:val="00CB5F3F"/>
    <w:rsid w:val="00CB6A3A"/>
    <w:rsid w:val="00CB7C4C"/>
    <w:rsid w:val="00CBED98"/>
    <w:rsid w:val="00CC03BC"/>
    <w:rsid w:val="00CC064C"/>
    <w:rsid w:val="00CC0DFF"/>
    <w:rsid w:val="00CC1086"/>
    <w:rsid w:val="00CC1FD2"/>
    <w:rsid w:val="00CC201A"/>
    <w:rsid w:val="00CC230F"/>
    <w:rsid w:val="00CC2B0B"/>
    <w:rsid w:val="00CC2DE1"/>
    <w:rsid w:val="00CC2E5C"/>
    <w:rsid w:val="00CC3AC8"/>
    <w:rsid w:val="00CC6134"/>
    <w:rsid w:val="00CC62C5"/>
    <w:rsid w:val="00CC6A85"/>
    <w:rsid w:val="00CC7234"/>
    <w:rsid w:val="00CC7759"/>
    <w:rsid w:val="00CC7D49"/>
    <w:rsid w:val="00CD01D3"/>
    <w:rsid w:val="00CD0ADF"/>
    <w:rsid w:val="00CD12C7"/>
    <w:rsid w:val="00CD1990"/>
    <w:rsid w:val="00CD1E33"/>
    <w:rsid w:val="00CD2114"/>
    <w:rsid w:val="00CD29F4"/>
    <w:rsid w:val="00CD32FB"/>
    <w:rsid w:val="00CD38B0"/>
    <w:rsid w:val="00CD4309"/>
    <w:rsid w:val="00CD47D1"/>
    <w:rsid w:val="00CD4B74"/>
    <w:rsid w:val="00CD4BA2"/>
    <w:rsid w:val="00CD500A"/>
    <w:rsid w:val="00CD5396"/>
    <w:rsid w:val="00CD583A"/>
    <w:rsid w:val="00CD5D38"/>
    <w:rsid w:val="00CD6148"/>
    <w:rsid w:val="00CD6B7E"/>
    <w:rsid w:val="00CD7704"/>
    <w:rsid w:val="00CD776E"/>
    <w:rsid w:val="00CD7A55"/>
    <w:rsid w:val="00CD7CE9"/>
    <w:rsid w:val="00CE02C7"/>
    <w:rsid w:val="00CE0C66"/>
    <w:rsid w:val="00CE0FEC"/>
    <w:rsid w:val="00CE14AA"/>
    <w:rsid w:val="00CE2114"/>
    <w:rsid w:val="00CE2430"/>
    <w:rsid w:val="00CE2B80"/>
    <w:rsid w:val="00CE2C5E"/>
    <w:rsid w:val="00CE2FEC"/>
    <w:rsid w:val="00CE3CBA"/>
    <w:rsid w:val="00CE3D66"/>
    <w:rsid w:val="00CE3EC1"/>
    <w:rsid w:val="00CE3F28"/>
    <w:rsid w:val="00CE41A5"/>
    <w:rsid w:val="00CE4544"/>
    <w:rsid w:val="00CE5220"/>
    <w:rsid w:val="00CE63FC"/>
    <w:rsid w:val="00CE67E1"/>
    <w:rsid w:val="00CE6E69"/>
    <w:rsid w:val="00CE776C"/>
    <w:rsid w:val="00CF0C62"/>
    <w:rsid w:val="00CF177E"/>
    <w:rsid w:val="00CF2124"/>
    <w:rsid w:val="00CF29E0"/>
    <w:rsid w:val="00CF4504"/>
    <w:rsid w:val="00CF49DA"/>
    <w:rsid w:val="00CF5284"/>
    <w:rsid w:val="00CF5A7E"/>
    <w:rsid w:val="00CF786A"/>
    <w:rsid w:val="00CF7AAE"/>
    <w:rsid w:val="00CF7D76"/>
    <w:rsid w:val="00D00110"/>
    <w:rsid w:val="00D00513"/>
    <w:rsid w:val="00D00D4D"/>
    <w:rsid w:val="00D015E6"/>
    <w:rsid w:val="00D017C1"/>
    <w:rsid w:val="00D02709"/>
    <w:rsid w:val="00D0280D"/>
    <w:rsid w:val="00D02F32"/>
    <w:rsid w:val="00D03296"/>
    <w:rsid w:val="00D037A5"/>
    <w:rsid w:val="00D042A6"/>
    <w:rsid w:val="00D05472"/>
    <w:rsid w:val="00D0697B"/>
    <w:rsid w:val="00D07A23"/>
    <w:rsid w:val="00D102EC"/>
    <w:rsid w:val="00D103D1"/>
    <w:rsid w:val="00D10C50"/>
    <w:rsid w:val="00D10D49"/>
    <w:rsid w:val="00D10F8E"/>
    <w:rsid w:val="00D11509"/>
    <w:rsid w:val="00D11E33"/>
    <w:rsid w:val="00D1281C"/>
    <w:rsid w:val="00D131A9"/>
    <w:rsid w:val="00D1423C"/>
    <w:rsid w:val="00D15435"/>
    <w:rsid w:val="00D15501"/>
    <w:rsid w:val="00D15880"/>
    <w:rsid w:val="00D15EE7"/>
    <w:rsid w:val="00D16D15"/>
    <w:rsid w:val="00D208BE"/>
    <w:rsid w:val="00D20B5F"/>
    <w:rsid w:val="00D2104F"/>
    <w:rsid w:val="00D21103"/>
    <w:rsid w:val="00D2196D"/>
    <w:rsid w:val="00D24076"/>
    <w:rsid w:val="00D257DC"/>
    <w:rsid w:val="00D26B15"/>
    <w:rsid w:val="00D26C8F"/>
    <w:rsid w:val="00D27141"/>
    <w:rsid w:val="00D27E1E"/>
    <w:rsid w:val="00D3084F"/>
    <w:rsid w:val="00D31249"/>
    <w:rsid w:val="00D31B5B"/>
    <w:rsid w:val="00D325F2"/>
    <w:rsid w:val="00D33110"/>
    <w:rsid w:val="00D33815"/>
    <w:rsid w:val="00D33902"/>
    <w:rsid w:val="00D33FEE"/>
    <w:rsid w:val="00D35B0E"/>
    <w:rsid w:val="00D35DE6"/>
    <w:rsid w:val="00D36B2E"/>
    <w:rsid w:val="00D36E33"/>
    <w:rsid w:val="00D37002"/>
    <w:rsid w:val="00D3719C"/>
    <w:rsid w:val="00D378E2"/>
    <w:rsid w:val="00D415E2"/>
    <w:rsid w:val="00D41A80"/>
    <w:rsid w:val="00D41C8C"/>
    <w:rsid w:val="00D42204"/>
    <w:rsid w:val="00D435CA"/>
    <w:rsid w:val="00D44FCC"/>
    <w:rsid w:val="00D45CF6"/>
    <w:rsid w:val="00D46017"/>
    <w:rsid w:val="00D47061"/>
    <w:rsid w:val="00D475B9"/>
    <w:rsid w:val="00D47868"/>
    <w:rsid w:val="00D50977"/>
    <w:rsid w:val="00D519C6"/>
    <w:rsid w:val="00D51F7F"/>
    <w:rsid w:val="00D531AD"/>
    <w:rsid w:val="00D5373F"/>
    <w:rsid w:val="00D544F2"/>
    <w:rsid w:val="00D54A89"/>
    <w:rsid w:val="00D54EFB"/>
    <w:rsid w:val="00D554B2"/>
    <w:rsid w:val="00D55D97"/>
    <w:rsid w:val="00D5650B"/>
    <w:rsid w:val="00D56EB3"/>
    <w:rsid w:val="00D5715E"/>
    <w:rsid w:val="00D57794"/>
    <w:rsid w:val="00D57DEA"/>
    <w:rsid w:val="00D58D60"/>
    <w:rsid w:val="00D61B81"/>
    <w:rsid w:val="00D61F31"/>
    <w:rsid w:val="00D6241A"/>
    <w:rsid w:val="00D628D8"/>
    <w:rsid w:val="00D6426B"/>
    <w:rsid w:val="00D6498C"/>
    <w:rsid w:val="00D6511E"/>
    <w:rsid w:val="00D653BB"/>
    <w:rsid w:val="00D654CB"/>
    <w:rsid w:val="00D6636D"/>
    <w:rsid w:val="00D66681"/>
    <w:rsid w:val="00D67E0C"/>
    <w:rsid w:val="00D702DF"/>
    <w:rsid w:val="00D703EB"/>
    <w:rsid w:val="00D70C23"/>
    <w:rsid w:val="00D71AC5"/>
    <w:rsid w:val="00D724B9"/>
    <w:rsid w:val="00D73067"/>
    <w:rsid w:val="00D7331C"/>
    <w:rsid w:val="00D73A03"/>
    <w:rsid w:val="00D74335"/>
    <w:rsid w:val="00D7611F"/>
    <w:rsid w:val="00D76515"/>
    <w:rsid w:val="00D76A94"/>
    <w:rsid w:val="00D76D37"/>
    <w:rsid w:val="00D76F2A"/>
    <w:rsid w:val="00D77A61"/>
    <w:rsid w:val="00D81BD5"/>
    <w:rsid w:val="00D81F76"/>
    <w:rsid w:val="00D83951"/>
    <w:rsid w:val="00D849F8"/>
    <w:rsid w:val="00D852D1"/>
    <w:rsid w:val="00D86288"/>
    <w:rsid w:val="00D86386"/>
    <w:rsid w:val="00D8662A"/>
    <w:rsid w:val="00D869F8"/>
    <w:rsid w:val="00D86BF4"/>
    <w:rsid w:val="00D87070"/>
    <w:rsid w:val="00D87D3F"/>
    <w:rsid w:val="00D90951"/>
    <w:rsid w:val="00D92970"/>
    <w:rsid w:val="00D92C62"/>
    <w:rsid w:val="00D935B4"/>
    <w:rsid w:val="00D9361A"/>
    <w:rsid w:val="00D937FA"/>
    <w:rsid w:val="00D9390B"/>
    <w:rsid w:val="00D93979"/>
    <w:rsid w:val="00D94281"/>
    <w:rsid w:val="00D9461D"/>
    <w:rsid w:val="00D94CC7"/>
    <w:rsid w:val="00D95720"/>
    <w:rsid w:val="00D96879"/>
    <w:rsid w:val="00D972D1"/>
    <w:rsid w:val="00D977E8"/>
    <w:rsid w:val="00D97A80"/>
    <w:rsid w:val="00DA07FB"/>
    <w:rsid w:val="00DA0C7F"/>
    <w:rsid w:val="00DA10D0"/>
    <w:rsid w:val="00DA1909"/>
    <w:rsid w:val="00DA1E97"/>
    <w:rsid w:val="00DA3F2B"/>
    <w:rsid w:val="00DA44DD"/>
    <w:rsid w:val="00DA4771"/>
    <w:rsid w:val="00DA5995"/>
    <w:rsid w:val="00DA6324"/>
    <w:rsid w:val="00DA73A3"/>
    <w:rsid w:val="00DA76B2"/>
    <w:rsid w:val="00DA79FB"/>
    <w:rsid w:val="00DB2FE3"/>
    <w:rsid w:val="00DB31FF"/>
    <w:rsid w:val="00DB35F3"/>
    <w:rsid w:val="00DB3EB0"/>
    <w:rsid w:val="00DB5253"/>
    <w:rsid w:val="00DB5757"/>
    <w:rsid w:val="00DB57A5"/>
    <w:rsid w:val="00DB5890"/>
    <w:rsid w:val="00DB5A73"/>
    <w:rsid w:val="00DB6389"/>
    <w:rsid w:val="00DB664E"/>
    <w:rsid w:val="00DC0683"/>
    <w:rsid w:val="00DC0A10"/>
    <w:rsid w:val="00DC0EDF"/>
    <w:rsid w:val="00DC1766"/>
    <w:rsid w:val="00DC2EB9"/>
    <w:rsid w:val="00DC3263"/>
    <w:rsid w:val="00DC450D"/>
    <w:rsid w:val="00DC553C"/>
    <w:rsid w:val="00DC61EB"/>
    <w:rsid w:val="00DC62A0"/>
    <w:rsid w:val="00DC7280"/>
    <w:rsid w:val="00DC7F24"/>
    <w:rsid w:val="00DD0FC3"/>
    <w:rsid w:val="00DD130C"/>
    <w:rsid w:val="00DD1DCC"/>
    <w:rsid w:val="00DD2547"/>
    <w:rsid w:val="00DD263B"/>
    <w:rsid w:val="00DD264A"/>
    <w:rsid w:val="00DD2998"/>
    <w:rsid w:val="00DD340C"/>
    <w:rsid w:val="00DD3E73"/>
    <w:rsid w:val="00DD4168"/>
    <w:rsid w:val="00DD518D"/>
    <w:rsid w:val="00DD5415"/>
    <w:rsid w:val="00DD5B86"/>
    <w:rsid w:val="00DD667D"/>
    <w:rsid w:val="00DD7883"/>
    <w:rsid w:val="00DD7A12"/>
    <w:rsid w:val="00DD7E26"/>
    <w:rsid w:val="00DE053F"/>
    <w:rsid w:val="00DE06C6"/>
    <w:rsid w:val="00DE13B6"/>
    <w:rsid w:val="00DE16B2"/>
    <w:rsid w:val="00DE1B5A"/>
    <w:rsid w:val="00DE1F5B"/>
    <w:rsid w:val="00DE3B74"/>
    <w:rsid w:val="00DE4413"/>
    <w:rsid w:val="00DE4793"/>
    <w:rsid w:val="00DE5AE8"/>
    <w:rsid w:val="00DE62F6"/>
    <w:rsid w:val="00DE764A"/>
    <w:rsid w:val="00DE79E5"/>
    <w:rsid w:val="00DE7B24"/>
    <w:rsid w:val="00DE7F37"/>
    <w:rsid w:val="00DF0663"/>
    <w:rsid w:val="00DF164E"/>
    <w:rsid w:val="00DF1A40"/>
    <w:rsid w:val="00DF1AEA"/>
    <w:rsid w:val="00DF360F"/>
    <w:rsid w:val="00DF3870"/>
    <w:rsid w:val="00DF38FB"/>
    <w:rsid w:val="00DF3CFE"/>
    <w:rsid w:val="00DF3EFC"/>
    <w:rsid w:val="00DF512F"/>
    <w:rsid w:val="00DF5AE3"/>
    <w:rsid w:val="00DF5E8B"/>
    <w:rsid w:val="00DF6605"/>
    <w:rsid w:val="00DF6B5F"/>
    <w:rsid w:val="00DF7242"/>
    <w:rsid w:val="00E008DC"/>
    <w:rsid w:val="00E00BCE"/>
    <w:rsid w:val="00E00CA1"/>
    <w:rsid w:val="00E0143D"/>
    <w:rsid w:val="00E01A0E"/>
    <w:rsid w:val="00E01DCE"/>
    <w:rsid w:val="00E0241D"/>
    <w:rsid w:val="00E027C5"/>
    <w:rsid w:val="00E02BF6"/>
    <w:rsid w:val="00E02C81"/>
    <w:rsid w:val="00E02E12"/>
    <w:rsid w:val="00E0318D"/>
    <w:rsid w:val="00E03889"/>
    <w:rsid w:val="00E0390B"/>
    <w:rsid w:val="00E04402"/>
    <w:rsid w:val="00E048B5"/>
    <w:rsid w:val="00E057D2"/>
    <w:rsid w:val="00E0591E"/>
    <w:rsid w:val="00E06498"/>
    <w:rsid w:val="00E06D26"/>
    <w:rsid w:val="00E10C25"/>
    <w:rsid w:val="00E10E66"/>
    <w:rsid w:val="00E10EB7"/>
    <w:rsid w:val="00E11BE4"/>
    <w:rsid w:val="00E11D54"/>
    <w:rsid w:val="00E11DCB"/>
    <w:rsid w:val="00E133EB"/>
    <w:rsid w:val="00E140FD"/>
    <w:rsid w:val="00E14951"/>
    <w:rsid w:val="00E15630"/>
    <w:rsid w:val="00E15E88"/>
    <w:rsid w:val="00E1631A"/>
    <w:rsid w:val="00E16847"/>
    <w:rsid w:val="00E17190"/>
    <w:rsid w:val="00E205A3"/>
    <w:rsid w:val="00E21CC8"/>
    <w:rsid w:val="00E22D6B"/>
    <w:rsid w:val="00E24132"/>
    <w:rsid w:val="00E24453"/>
    <w:rsid w:val="00E24720"/>
    <w:rsid w:val="00E2489A"/>
    <w:rsid w:val="00E24B0C"/>
    <w:rsid w:val="00E24B92"/>
    <w:rsid w:val="00E257BF"/>
    <w:rsid w:val="00E2669F"/>
    <w:rsid w:val="00E26797"/>
    <w:rsid w:val="00E26A0D"/>
    <w:rsid w:val="00E2761E"/>
    <w:rsid w:val="00E27924"/>
    <w:rsid w:val="00E30F0E"/>
    <w:rsid w:val="00E3160D"/>
    <w:rsid w:val="00E31741"/>
    <w:rsid w:val="00E31748"/>
    <w:rsid w:val="00E31786"/>
    <w:rsid w:val="00E31CB6"/>
    <w:rsid w:val="00E3667E"/>
    <w:rsid w:val="00E368A9"/>
    <w:rsid w:val="00E374F8"/>
    <w:rsid w:val="00E4002D"/>
    <w:rsid w:val="00E40776"/>
    <w:rsid w:val="00E4118E"/>
    <w:rsid w:val="00E413B2"/>
    <w:rsid w:val="00E41970"/>
    <w:rsid w:val="00E419DD"/>
    <w:rsid w:val="00E41DC1"/>
    <w:rsid w:val="00E425BF"/>
    <w:rsid w:val="00E426CF"/>
    <w:rsid w:val="00E4297D"/>
    <w:rsid w:val="00E4299A"/>
    <w:rsid w:val="00E437AB"/>
    <w:rsid w:val="00E43C8D"/>
    <w:rsid w:val="00E43D5C"/>
    <w:rsid w:val="00E44470"/>
    <w:rsid w:val="00E450FA"/>
    <w:rsid w:val="00E45B5C"/>
    <w:rsid w:val="00E460B0"/>
    <w:rsid w:val="00E4645B"/>
    <w:rsid w:val="00E48747"/>
    <w:rsid w:val="00E5390B"/>
    <w:rsid w:val="00E548A5"/>
    <w:rsid w:val="00E54915"/>
    <w:rsid w:val="00E549CC"/>
    <w:rsid w:val="00E54B68"/>
    <w:rsid w:val="00E54FED"/>
    <w:rsid w:val="00E55B38"/>
    <w:rsid w:val="00E55D6A"/>
    <w:rsid w:val="00E56627"/>
    <w:rsid w:val="00E5676B"/>
    <w:rsid w:val="00E56C25"/>
    <w:rsid w:val="00E57E24"/>
    <w:rsid w:val="00E60259"/>
    <w:rsid w:val="00E60B03"/>
    <w:rsid w:val="00E60E70"/>
    <w:rsid w:val="00E60FFE"/>
    <w:rsid w:val="00E621C2"/>
    <w:rsid w:val="00E62881"/>
    <w:rsid w:val="00E62B14"/>
    <w:rsid w:val="00E63245"/>
    <w:rsid w:val="00E64A7C"/>
    <w:rsid w:val="00E64E7F"/>
    <w:rsid w:val="00E65CFE"/>
    <w:rsid w:val="00E65DA3"/>
    <w:rsid w:val="00E66730"/>
    <w:rsid w:val="00E673C3"/>
    <w:rsid w:val="00E6776E"/>
    <w:rsid w:val="00E70C3D"/>
    <w:rsid w:val="00E738AA"/>
    <w:rsid w:val="00E73B3D"/>
    <w:rsid w:val="00E741B7"/>
    <w:rsid w:val="00E74C11"/>
    <w:rsid w:val="00E75063"/>
    <w:rsid w:val="00E76378"/>
    <w:rsid w:val="00E76438"/>
    <w:rsid w:val="00E7746A"/>
    <w:rsid w:val="00E81C70"/>
    <w:rsid w:val="00E81C7A"/>
    <w:rsid w:val="00E82403"/>
    <w:rsid w:val="00E82630"/>
    <w:rsid w:val="00E8273F"/>
    <w:rsid w:val="00E83150"/>
    <w:rsid w:val="00E84975"/>
    <w:rsid w:val="00E849DF"/>
    <w:rsid w:val="00E84D0E"/>
    <w:rsid w:val="00E859FA"/>
    <w:rsid w:val="00E85A4B"/>
    <w:rsid w:val="00E86DB2"/>
    <w:rsid w:val="00E873DD"/>
    <w:rsid w:val="00E87EB2"/>
    <w:rsid w:val="00E903B5"/>
    <w:rsid w:val="00E91A9E"/>
    <w:rsid w:val="00E91E3C"/>
    <w:rsid w:val="00E93F07"/>
    <w:rsid w:val="00E940D7"/>
    <w:rsid w:val="00E94C85"/>
    <w:rsid w:val="00E94F6A"/>
    <w:rsid w:val="00E963F2"/>
    <w:rsid w:val="00E968CA"/>
    <w:rsid w:val="00E96F84"/>
    <w:rsid w:val="00E97026"/>
    <w:rsid w:val="00E97614"/>
    <w:rsid w:val="00EA033A"/>
    <w:rsid w:val="00EA0372"/>
    <w:rsid w:val="00EA0BF5"/>
    <w:rsid w:val="00EA0F64"/>
    <w:rsid w:val="00EA0FB4"/>
    <w:rsid w:val="00EA14FA"/>
    <w:rsid w:val="00EA1566"/>
    <w:rsid w:val="00EA1BFA"/>
    <w:rsid w:val="00EA237C"/>
    <w:rsid w:val="00EA34B7"/>
    <w:rsid w:val="00EA4066"/>
    <w:rsid w:val="00EA45BC"/>
    <w:rsid w:val="00EA483A"/>
    <w:rsid w:val="00EA5694"/>
    <w:rsid w:val="00EA59D4"/>
    <w:rsid w:val="00EA6218"/>
    <w:rsid w:val="00EA7C6A"/>
    <w:rsid w:val="00EB17BA"/>
    <w:rsid w:val="00EB1B7E"/>
    <w:rsid w:val="00EB1F56"/>
    <w:rsid w:val="00EB20BC"/>
    <w:rsid w:val="00EB212D"/>
    <w:rsid w:val="00EB2C4B"/>
    <w:rsid w:val="00EB3023"/>
    <w:rsid w:val="00EB3433"/>
    <w:rsid w:val="00EB357A"/>
    <w:rsid w:val="00EB37DC"/>
    <w:rsid w:val="00EB3F00"/>
    <w:rsid w:val="00EB4024"/>
    <w:rsid w:val="00EB450D"/>
    <w:rsid w:val="00EB495F"/>
    <w:rsid w:val="00EB5211"/>
    <w:rsid w:val="00EB543E"/>
    <w:rsid w:val="00EB5C00"/>
    <w:rsid w:val="00EB6445"/>
    <w:rsid w:val="00EB653A"/>
    <w:rsid w:val="00EB70BA"/>
    <w:rsid w:val="00EB71DF"/>
    <w:rsid w:val="00EB735E"/>
    <w:rsid w:val="00EB744F"/>
    <w:rsid w:val="00EB7E3E"/>
    <w:rsid w:val="00EC06AE"/>
    <w:rsid w:val="00EC0BDA"/>
    <w:rsid w:val="00EC0D55"/>
    <w:rsid w:val="00EC0D74"/>
    <w:rsid w:val="00EC274F"/>
    <w:rsid w:val="00EC29FD"/>
    <w:rsid w:val="00EC2EBE"/>
    <w:rsid w:val="00EC32B1"/>
    <w:rsid w:val="00EC3401"/>
    <w:rsid w:val="00EC35DA"/>
    <w:rsid w:val="00EC3EDB"/>
    <w:rsid w:val="00EC43CE"/>
    <w:rsid w:val="00EC4641"/>
    <w:rsid w:val="00EC5379"/>
    <w:rsid w:val="00EC5A8A"/>
    <w:rsid w:val="00EC6863"/>
    <w:rsid w:val="00EC6E2E"/>
    <w:rsid w:val="00EC6F83"/>
    <w:rsid w:val="00EC7108"/>
    <w:rsid w:val="00EC7C85"/>
    <w:rsid w:val="00EC7F03"/>
    <w:rsid w:val="00ED03BD"/>
    <w:rsid w:val="00ED0709"/>
    <w:rsid w:val="00ED09A3"/>
    <w:rsid w:val="00ED0E99"/>
    <w:rsid w:val="00ED1523"/>
    <w:rsid w:val="00ED167F"/>
    <w:rsid w:val="00ED248A"/>
    <w:rsid w:val="00ED2FDE"/>
    <w:rsid w:val="00ED426F"/>
    <w:rsid w:val="00ED4330"/>
    <w:rsid w:val="00ED4534"/>
    <w:rsid w:val="00ED46B8"/>
    <w:rsid w:val="00ED513E"/>
    <w:rsid w:val="00ED6006"/>
    <w:rsid w:val="00ED7CFE"/>
    <w:rsid w:val="00EE08CD"/>
    <w:rsid w:val="00EE2099"/>
    <w:rsid w:val="00EE20D8"/>
    <w:rsid w:val="00EE2D58"/>
    <w:rsid w:val="00EE2F6D"/>
    <w:rsid w:val="00EE3D4B"/>
    <w:rsid w:val="00EE46B0"/>
    <w:rsid w:val="00EE5A11"/>
    <w:rsid w:val="00EE6214"/>
    <w:rsid w:val="00EE6911"/>
    <w:rsid w:val="00EE696C"/>
    <w:rsid w:val="00EE698A"/>
    <w:rsid w:val="00EE6C30"/>
    <w:rsid w:val="00EE6C42"/>
    <w:rsid w:val="00EE6CA4"/>
    <w:rsid w:val="00EE6EEB"/>
    <w:rsid w:val="00EE742F"/>
    <w:rsid w:val="00EE75C1"/>
    <w:rsid w:val="00EE79B2"/>
    <w:rsid w:val="00EF0662"/>
    <w:rsid w:val="00EF0944"/>
    <w:rsid w:val="00EF15C0"/>
    <w:rsid w:val="00EF15FE"/>
    <w:rsid w:val="00EF1729"/>
    <w:rsid w:val="00EF239A"/>
    <w:rsid w:val="00EF2A19"/>
    <w:rsid w:val="00EF2CD3"/>
    <w:rsid w:val="00EF36AC"/>
    <w:rsid w:val="00EF3E6E"/>
    <w:rsid w:val="00EF49F6"/>
    <w:rsid w:val="00EF64F4"/>
    <w:rsid w:val="00EF6568"/>
    <w:rsid w:val="00EF67A7"/>
    <w:rsid w:val="00EF6B22"/>
    <w:rsid w:val="00EF76F6"/>
    <w:rsid w:val="00F007F5"/>
    <w:rsid w:val="00F009E7"/>
    <w:rsid w:val="00F00A6E"/>
    <w:rsid w:val="00F02E86"/>
    <w:rsid w:val="00F041D8"/>
    <w:rsid w:val="00F045D3"/>
    <w:rsid w:val="00F05C75"/>
    <w:rsid w:val="00F0607C"/>
    <w:rsid w:val="00F06633"/>
    <w:rsid w:val="00F06EDB"/>
    <w:rsid w:val="00F07502"/>
    <w:rsid w:val="00F07916"/>
    <w:rsid w:val="00F07C9B"/>
    <w:rsid w:val="00F10791"/>
    <w:rsid w:val="00F10E05"/>
    <w:rsid w:val="00F11A5C"/>
    <w:rsid w:val="00F122A5"/>
    <w:rsid w:val="00F12660"/>
    <w:rsid w:val="00F12867"/>
    <w:rsid w:val="00F13C44"/>
    <w:rsid w:val="00F13D56"/>
    <w:rsid w:val="00F145C0"/>
    <w:rsid w:val="00F148CD"/>
    <w:rsid w:val="00F16031"/>
    <w:rsid w:val="00F16CA6"/>
    <w:rsid w:val="00F16FDF"/>
    <w:rsid w:val="00F216D4"/>
    <w:rsid w:val="00F219F5"/>
    <w:rsid w:val="00F21DF5"/>
    <w:rsid w:val="00F22DF3"/>
    <w:rsid w:val="00F23B9E"/>
    <w:rsid w:val="00F24263"/>
    <w:rsid w:val="00F24B31"/>
    <w:rsid w:val="00F24CD0"/>
    <w:rsid w:val="00F25AA0"/>
    <w:rsid w:val="00F26537"/>
    <w:rsid w:val="00F2699F"/>
    <w:rsid w:val="00F303C5"/>
    <w:rsid w:val="00F30D30"/>
    <w:rsid w:val="00F31220"/>
    <w:rsid w:val="00F31327"/>
    <w:rsid w:val="00F313BD"/>
    <w:rsid w:val="00F32407"/>
    <w:rsid w:val="00F32410"/>
    <w:rsid w:val="00F32771"/>
    <w:rsid w:val="00F32E9B"/>
    <w:rsid w:val="00F33C76"/>
    <w:rsid w:val="00F34819"/>
    <w:rsid w:val="00F35A25"/>
    <w:rsid w:val="00F36261"/>
    <w:rsid w:val="00F3685D"/>
    <w:rsid w:val="00F36913"/>
    <w:rsid w:val="00F379D2"/>
    <w:rsid w:val="00F37F0F"/>
    <w:rsid w:val="00F401D5"/>
    <w:rsid w:val="00F404F5"/>
    <w:rsid w:val="00F4052C"/>
    <w:rsid w:val="00F410F0"/>
    <w:rsid w:val="00F4293F"/>
    <w:rsid w:val="00F43941"/>
    <w:rsid w:val="00F43E3F"/>
    <w:rsid w:val="00F4420D"/>
    <w:rsid w:val="00F44DFE"/>
    <w:rsid w:val="00F45EEF"/>
    <w:rsid w:val="00F47941"/>
    <w:rsid w:val="00F47B69"/>
    <w:rsid w:val="00F5001B"/>
    <w:rsid w:val="00F50328"/>
    <w:rsid w:val="00F505CA"/>
    <w:rsid w:val="00F530FB"/>
    <w:rsid w:val="00F53562"/>
    <w:rsid w:val="00F54C47"/>
    <w:rsid w:val="00F54D78"/>
    <w:rsid w:val="00F552D1"/>
    <w:rsid w:val="00F558ED"/>
    <w:rsid w:val="00F55DEB"/>
    <w:rsid w:val="00F5600F"/>
    <w:rsid w:val="00F56133"/>
    <w:rsid w:val="00F5652E"/>
    <w:rsid w:val="00F60912"/>
    <w:rsid w:val="00F60FE7"/>
    <w:rsid w:val="00F6116B"/>
    <w:rsid w:val="00F61A0B"/>
    <w:rsid w:val="00F61B8B"/>
    <w:rsid w:val="00F6348B"/>
    <w:rsid w:val="00F63A80"/>
    <w:rsid w:val="00F63EEA"/>
    <w:rsid w:val="00F64E36"/>
    <w:rsid w:val="00F652D4"/>
    <w:rsid w:val="00F6558E"/>
    <w:rsid w:val="00F65597"/>
    <w:rsid w:val="00F66178"/>
    <w:rsid w:val="00F662E9"/>
    <w:rsid w:val="00F66CE2"/>
    <w:rsid w:val="00F6724C"/>
    <w:rsid w:val="00F67D75"/>
    <w:rsid w:val="00F71119"/>
    <w:rsid w:val="00F727F3"/>
    <w:rsid w:val="00F72FE4"/>
    <w:rsid w:val="00F73546"/>
    <w:rsid w:val="00F73709"/>
    <w:rsid w:val="00F742C9"/>
    <w:rsid w:val="00F74F49"/>
    <w:rsid w:val="00F769AA"/>
    <w:rsid w:val="00F77BAC"/>
    <w:rsid w:val="00F80CAE"/>
    <w:rsid w:val="00F82345"/>
    <w:rsid w:val="00F826C2"/>
    <w:rsid w:val="00F829B2"/>
    <w:rsid w:val="00F82AB9"/>
    <w:rsid w:val="00F82CE2"/>
    <w:rsid w:val="00F83491"/>
    <w:rsid w:val="00F8449E"/>
    <w:rsid w:val="00F84548"/>
    <w:rsid w:val="00F847BA"/>
    <w:rsid w:val="00F866EE"/>
    <w:rsid w:val="00F869D5"/>
    <w:rsid w:val="00F871FB"/>
    <w:rsid w:val="00F87C4C"/>
    <w:rsid w:val="00F9029E"/>
    <w:rsid w:val="00F90382"/>
    <w:rsid w:val="00F907F5"/>
    <w:rsid w:val="00F90B12"/>
    <w:rsid w:val="00F90D05"/>
    <w:rsid w:val="00F91A34"/>
    <w:rsid w:val="00F9228B"/>
    <w:rsid w:val="00F92819"/>
    <w:rsid w:val="00F93B14"/>
    <w:rsid w:val="00F93EB6"/>
    <w:rsid w:val="00F94ADA"/>
    <w:rsid w:val="00F95A6B"/>
    <w:rsid w:val="00F95E63"/>
    <w:rsid w:val="00FA0BC7"/>
    <w:rsid w:val="00FA143A"/>
    <w:rsid w:val="00FA2417"/>
    <w:rsid w:val="00FA2866"/>
    <w:rsid w:val="00FA3A4B"/>
    <w:rsid w:val="00FA3C9A"/>
    <w:rsid w:val="00FA3EBE"/>
    <w:rsid w:val="00FA42EE"/>
    <w:rsid w:val="00FA4EB5"/>
    <w:rsid w:val="00FA515A"/>
    <w:rsid w:val="00FA6125"/>
    <w:rsid w:val="00FAF368"/>
    <w:rsid w:val="00FB0061"/>
    <w:rsid w:val="00FB08FB"/>
    <w:rsid w:val="00FB0B70"/>
    <w:rsid w:val="00FB2266"/>
    <w:rsid w:val="00FB3E81"/>
    <w:rsid w:val="00FB4B17"/>
    <w:rsid w:val="00FB4D15"/>
    <w:rsid w:val="00FB7A61"/>
    <w:rsid w:val="00FB7BE9"/>
    <w:rsid w:val="00FC0F82"/>
    <w:rsid w:val="00FC144B"/>
    <w:rsid w:val="00FC1E43"/>
    <w:rsid w:val="00FC1F40"/>
    <w:rsid w:val="00FC2E2A"/>
    <w:rsid w:val="00FC3185"/>
    <w:rsid w:val="00FC3B79"/>
    <w:rsid w:val="00FC4278"/>
    <w:rsid w:val="00FC5805"/>
    <w:rsid w:val="00FC5D3F"/>
    <w:rsid w:val="00FC5D8D"/>
    <w:rsid w:val="00FC613F"/>
    <w:rsid w:val="00FC7AC6"/>
    <w:rsid w:val="00FC7B64"/>
    <w:rsid w:val="00FD054A"/>
    <w:rsid w:val="00FD07F9"/>
    <w:rsid w:val="00FD0928"/>
    <w:rsid w:val="00FD118E"/>
    <w:rsid w:val="00FD19E0"/>
    <w:rsid w:val="00FD1AD7"/>
    <w:rsid w:val="00FD1BA8"/>
    <w:rsid w:val="00FD1BD3"/>
    <w:rsid w:val="00FD1DDF"/>
    <w:rsid w:val="00FD1DE2"/>
    <w:rsid w:val="00FD1FD6"/>
    <w:rsid w:val="00FD29E3"/>
    <w:rsid w:val="00FD4014"/>
    <w:rsid w:val="00FD4426"/>
    <w:rsid w:val="00FD4D3E"/>
    <w:rsid w:val="00FD557F"/>
    <w:rsid w:val="00FD5EBF"/>
    <w:rsid w:val="00FD6096"/>
    <w:rsid w:val="00FD6E57"/>
    <w:rsid w:val="00FD7071"/>
    <w:rsid w:val="00FD7A57"/>
    <w:rsid w:val="00FE0543"/>
    <w:rsid w:val="00FE18A5"/>
    <w:rsid w:val="00FE1B06"/>
    <w:rsid w:val="00FE228F"/>
    <w:rsid w:val="00FE2414"/>
    <w:rsid w:val="00FE245C"/>
    <w:rsid w:val="00FE44D9"/>
    <w:rsid w:val="00FE4D3E"/>
    <w:rsid w:val="00FE632C"/>
    <w:rsid w:val="00FE752A"/>
    <w:rsid w:val="00FE75D1"/>
    <w:rsid w:val="00FE7FE2"/>
    <w:rsid w:val="00FF00AC"/>
    <w:rsid w:val="00FF02EE"/>
    <w:rsid w:val="00FF1A3E"/>
    <w:rsid w:val="00FF1CED"/>
    <w:rsid w:val="00FF274D"/>
    <w:rsid w:val="00FF3264"/>
    <w:rsid w:val="00FF3AE0"/>
    <w:rsid w:val="00FF3CE5"/>
    <w:rsid w:val="00FF42B1"/>
    <w:rsid w:val="00FF49C9"/>
    <w:rsid w:val="00FF5437"/>
    <w:rsid w:val="00FF551B"/>
    <w:rsid w:val="00FF633E"/>
    <w:rsid w:val="00FF6691"/>
    <w:rsid w:val="00FF6B4A"/>
    <w:rsid w:val="00FF78E5"/>
    <w:rsid w:val="00FF7B94"/>
    <w:rsid w:val="00FF7BE9"/>
    <w:rsid w:val="00FF7EE7"/>
    <w:rsid w:val="00FF7F44"/>
    <w:rsid w:val="010BA240"/>
    <w:rsid w:val="010FA2E5"/>
    <w:rsid w:val="010FE2EC"/>
    <w:rsid w:val="0116B835"/>
    <w:rsid w:val="0117AB38"/>
    <w:rsid w:val="011B227F"/>
    <w:rsid w:val="011CE134"/>
    <w:rsid w:val="011EBD1B"/>
    <w:rsid w:val="013659E8"/>
    <w:rsid w:val="013BE642"/>
    <w:rsid w:val="0141A083"/>
    <w:rsid w:val="01432796"/>
    <w:rsid w:val="01497676"/>
    <w:rsid w:val="014B724D"/>
    <w:rsid w:val="014D434D"/>
    <w:rsid w:val="0164B7E5"/>
    <w:rsid w:val="016842AF"/>
    <w:rsid w:val="016EACC7"/>
    <w:rsid w:val="0176B642"/>
    <w:rsid w:val="01794864"/>
    <w:rsid w:val="017B5620"/>
    <w:rsid w:val="017D4A0E"/>
    <w:rsid w:val="0184BE0B"/>
    <w:rsid w:val="0186E95A"/>
    <w:rsid w:val="018AD953"/>
    <w:rsid w:val="018C82B1"/>
    <w:rsid w:val="0190366B"/>
    <w:rsid w:val="0190B122"/>
    <w:rsid w:val="0196EA69"/>
    <w:rsid w:val="019D9A65"/>
    <w:rsid w:val="01A02628"/>
    <w:rsid w:val="01A1E109"/>
    <w:rsid w:val="01A4CC28"/>
    <w:rsid w:val="01DB030A"/>
    <w:rsid w:val="01FEBD6C"/>
    <w:rsid w:val="02012D9E"/>
    <w:rsid w:val="0206BA46"/>
    <w:rsid w:val="0214A948"/>
    <w:rsid w:val="02198E21"/>
    <w:rsid w:val="021D7644"/>
    <w:rsid w:val="0226F6CA"/>
    <w:rsid w:val="022723C5"/>
    <w:rsid w:val="022CD8A3"/>
    <w:rsid w:val="02325B1F"/>
    <w:rsid w:val="023574C9"/>
    <w:rsid w:val="0238FDDD"/>
    <w:rsid w:val="02479F50"/>
    <w:rsid w:val="024B19BD"/>
    <w:rsid w:val="025A9344"/>
    <w:rsid w:val="02716859"/>
    <w:rsid w:val="027CE1B4"/>
    <w:rsid w:val="0285F39D"/>
    <w:rsid w:val="02932873"/>
    <w:rsid w:val="0295C1E5"/>
    <w:rsid w:val="029BB032"/>
    <w:rsid w:val="02A46637"/>
    <w:rsid w:val="02BE948D"/>
    <w:rsid w:val="02CF7C12"/>
    <w:rsid w:val="02D1CC6A"/>
    <w:rsid w:val="02E70B80"/>
    <w:rsid w:val="02F55F45"/>
    <w:rsid w:val="030407FB"/>
    <w:rsid w:val="030B7105"/>
    <w:rsid w:val="030CDD44"/>
    <w:rsid w:val="030DB46B"/>
    <w:rsid w:val="030F7AD3"/>
    <w:rsid w:val="0314B06A"/>
    <w:rsid w:val="031723CB"/>
    <w:rsid w:val="032DD7CC"/>
    <w:rsid w:val="0335202A"/>
    <w:rsid w:val="03352CE6"/>
    <w:rsid w:val="0335CFEA"/>
    <w:rsid w:val="03410B04"/>
    <w:rsid w:val="03431CC5"/>
    <w:rsid w:val="03485B56"/>
    <w:rsid w:val="035A2E62"/>
    <w:rsid w:val="036D2267"/>
    <w:rsid w:val="036EA3B3"/>
    <w:rsid w:val="03721A5A"/>
    <w:rsid w:val="038E7C12"/>
    <w:rsid w:val="03AA852F"/>
    <w:rsid w:val="03C36A77"/>
    <w:rsid w:val="03C45F58"/>
    <w:rsid w:val="03C5E90D"/>
    <w:rsid w:val="03CCA51A"/>
    <w:rsid w:val="03D0BE15"/>
    <w:rsid w:val="03F9B0B6"/>
    <w:rsid w:val="03FCEA52"/>
    <w:rsid w:val="04000FE9"/>
    <w:rsid w:val="0400861A"/>
    <w:rsid w:val="0401AA2F"/>
    <w:rsid w:val="04028343"/>
    <w:rsid w:val="0410132E"/>
    <w:rsid w:val="0415B15F"/>
    <w:rsid w:val="04187F44"/>
    <w:rsid w:val="0424620C"/>
    <w:rsid w:val="042DF4F8"/>
    <w:rsid w:val="0431108A"/>
    <w:rsid w:val="043A16F5"/>
    <w:rsid w:val="043D5DA6"/>
    <w:rsid w:val="0440A866"/>
    <w:rsid w:val="044C2F85"/>
    <w:rsid w:val="044C2FC9"/>
    <w:rsid w:val="044FA00F"/>
    <w:rsid w:val="0462DBC6"/>
    <w:rsid w:val="046465BF"/>
    <w:rsid w:val="0481F338"/>
    <w:rsid w:val="04852B2F"/>
    <w:rsid w:val="0491BE30"/>
    <w:rsid w:val="049A017A"/>
    <w:rsid w:val="049EAE7C"/>
    <w:rsid w:val="04AB4D5C"/>
    <w:rsid w:val="04B2921C"/>
    <w:rsid w:val="04C0B3F0"/>
    <w:rsid w:val="04C2871D"/>
    <w:rsid w:val="04DD7E4D"/>
    <w:rsid w:val="04EA7365"/>
    <w:rsid w:val="04FA3511"/>
    <w:rsid w:val="0511F5FE"/>
    <w:rsid w:val="05176732"/>
    <w:rsid w:val="0522C383"/>
    <w:rsid w:val="052694D8"/>
    <w:rsid w:val="05297157"/>
    <w:rsid w:val="052C01F3"/>
    <w:rsid w:val="0531BA57"/>
    <w:rsid w:val="053BDCDB"/>
    <w:rsid w:val="053C1B56"/>
    <w:rsid w:val="053CBF20"/>
    <w:rsid w:val="0543B938"/>
    <w:rsid w:val="055BF736"/>
    <w:rsid w:val="055F48A3"/>
    <w:rsid w:val="0563983E"/>
    <w:rsid w:val="0578FE74"/>
    <w:rsid w:val="058AEA43"/>
    <w:rsid w:val="058DE105"/>
    <w:rsid w:val="05B06F19"/>
    <w:rsid w:val="05BEBD0F"/>
    <w:rsid w:val="05C59E35"/>
    <w:rsid w:val="05D35796"/>
    <w:rsid w:val="05D887F5"/>
    <w:rsid w:val="05DB80EF"/>
    <w:rsid w:val="05E9D12A"/>
    <w:rsid w:val="05FE3E6F"/>
    <w:rsid w:val="060AAF24"/>
    <w:rsid w:val="06206A09"/>
    <w:rsid w:val="06252988"/>
    <w:rsid w:val="062BA090"/>
    <w:rsid w:val="06385345"/>
    <w:rsid w:val="064A42E6"/>
    <w:rsid w:val="064F37C8"/>
    <w:rsid w:val="06500FD2"/>
    <w:rsid w:val="0658DD17"/>
    <w:rsid w:val="065E9500"/>
    <w:rsid w:val="0666D7F3"/>
    <w:rsid w:val="06687637"/>
    <w:rsid w:val="06763CE3"/>
    <w:rsid w:val="0678B20F"/>
    <w:rsid w:val="067E83B5"/>
    <w:rsid w:val="06845658"/>
    <w:rsid w:val="068DD141"/>
    <w:rsid w:val="06ADB46E"/>
    <w:rsid w:val="06BF43EB"/>
    <w:rsid w:val="06C159BA"/>
    <w:rsid w:val="06C7CD63"/>
    <w:rsid w:val="06CCD4FC"/>
    <w:rsid w:val="06CE17E1"/>
    <w:rsid w:val="0704827A"/>
    <w:rsid w:val="070630E9"/>
    <w:rsid w:val="070D0AE1"/>
    <w:rsid w:val="07100EFF"/>
    <w:rsid w:val="07107965"/>
    <w:rsid w:val="0712AC78"/>
    <w:rsid w:val="07167E2E"/>
    <w:rsid w:val="07271A71"/>
    <w:rsid w:val="072B9619"/>
    <w:rsid w:val="073C6029"/>
    <w:rsid w:val="073EEE78"/>
    <w:rsid w:val="07442C4F"/>
    <w:rsid w:val="07561594"/>
    <w:rsid w:val="0765EA47"/>
    <w:rsid w:val="0767D2EC"/>
    <w:rsid w:val="076AB4F3"/>
    <w:rsid w:val="078220FE"/>
    <w:rsid w:val="078A24AB"/>
    <w:rsid w:val="078C849A"/>
    <w:rsid w:val="079C84F2"/>
    <w:rsid w:val="07A0CA6E"/>
    <w:rsid w:val="07A2C903"/>
    <w:rsid w:val="07A951BC"/>
    <w:rsid w:val="07AB85FD"/>
    <w:rsid w:val="07AE3A3A"/>
    <w:rsid w:val="07AE5010"/>
    <w:rsid w:val="07C72F64"/>
    <w:rsid w:val="07D2C88F"/>
    <w:rsid w:val="07DCCC30"/>
    <w:rsid w:val="07DD6D63"/>
    <w:rsid w:val="07E5576E"/>
    <w:rsid w:val="07E9F132"/>
    <w:rsid w:val="07EEB086"/>
    <w:rsid w:val="07F1B10C"/>
    <w:rsid w:val="07F56914"/>
    <w:rsid w:val="08082EC3"/>
    <w:rsid w:val="081DD5E3"/>
    <w:rsid w:val="081F0423"/>
    <w:rsid w:val="081F484F"/>
    <w:rsid w:val="083BE9A4"/>
    <w:rsid w:val="08415A8B"/>
    <w:rsid w:val="084608CF"/>
    <w:rsid w:val="084C7448"/>
    <w:rsid w:val="084CEA26"/>
    <w:rsid w:val="085AE158"/>
    <w:rsid w:val="088D64F0"/>
    <w:rsid w:val="088F4D9C"/>
    <w:rsid w:val="089026DD"/>
    <w:rsid w:val="08904BEA"/>
    <w:rsid w:val="0893DEB8"/>
    <w:rsid w:val="08970C17"/>
    <w:rsid w:val="08B2C258"/>
    <w:rsid w:val="08B9D83B"/>
    <w:rsid w:val="08DF3967"/>
    <w:rsid w:val="08EF1FE2"/>
    <w:rsid w:val="08F2342B"/>
    <w:rsid w:val="08F31BA5"/>
    <w:rsid w:val="08F53942"/>
    <w:rsid w:val="08FE5DA3"/>
    <w:rsid w:val="090C61D9"/>
    <w:rsid w:val="09252808"/>
    <w:rsid w:val="09254413"/>
    <w:rsid w:val="09258197"/>
    <w:rsid w:val="0925F32D"/>
    <w:rsid w:val="095BD66F"/>
    <w:rsid w:val="09619AD6"/>
    <w:rsid w:val="09630A65"/>
    <w:rsid w:val="096F985F"/>
    <w:rsid w:val="097A5811"/>
    <w:rsid w:val="0984E375"/>
    <w:rsid w:val="0988AB89"/>
    <w:rsid w:val="09909CD0"/>
    <w:rsid w:val="099C04D2"/>
    <w:rsid w:val="099ED648"/>
    <w:rsid w:val="09A7FF48"/>
    <w:rsid w:val="09AA63F6"/>
    <w:rsid w:val="09C0B073"/>
    <w:rsid w:val="09C56C90"/>
    <w:rsid w:val="09C6D099"/>
    <w:rsid w:val="09CC9801"/>
    <w:rsid w:val="09D009B4"/>
    <w:rsid w:val="09E3A2B6"/>
    <w:rsid w:val="09FBEA2C"/>
    <w:rsid w:val="0A140D4B"/>
    <w:rsid w:val="0A1A6695"/>
    <w:rsid w:val="0A1C945F"/>
    <w:rsid w:val="0A2652AB"/>
    <w:rsid w:val="0A2D84D5"/>
    <w:rsid w:val="0A51C012"/>
    <w:rsid w:val="0A548052"/>
    <w:rsid w:val="0A5764B0"/>
    <w:rsid w:val="0A585ACE"/>
    <w:rsid w:val="0A6127EE"/>
    <w:rsid w:val="0A653925"/>
    <w:rsid w:val="0A6E0695"/>
    <w:rsid w:val="0A892AD0"/>
    <w:rsid w:val="0A896AED"/>
    <w:rsid w:val="0A89AE6E"/>
    <w:rsid w:val="0A8FAD53"/>
    <w:rsid w:val="0A939194"/>
    <w:rsid w:val="0A9BF468"/>
    <w:rsid w:val="0A9EDD62"/>
    <w:rsid w:val="0AA33B72"/>
    <w:rsid w:val="0AA34C85"/>
    <w:rsid w:val="0AA5AE82"/>
    <w:rsid w:val="0AA7D424"/>
    <w:rsid w:val="0AB46E7C"/>
    <w:rsid w:val="0AB9AFC3"/>
    <w:rsid w:val="0AC5247C"/>
    <w:rsid w:val="0ACCEC08"/>
    <w:rsid w:val="0AEDD4E0"/>
    <w:rsid w:val="0AFCEF08"/>
    <w:rsid w:val="0B047EC4"/>
    <w:rsid w:val="0B22146C"/>
    <w:rsid w:val="0B3E9510"/>
    <w:rsid w:val="0B6E0794"/>
    <w:rsid w:val="0B787A45"/>
    <w:rsid w:val="0B7FD918"/>
    <w:rsid w:val="0B886755"/>
    <w:rsid w:val="0B975747"/>
    <w:rsid w:val="0B9DF941"/>
    <w:rsid w:val="0BAD3264"/>
    <w:rsid w:val="0BAE3E9C"/>
    <w:rsid w:val="0BAF1E32"/>
    <w:rsid w:val="0BB81D1B"/>
    <w:rsid w:val="0BBFA5C9"/>
    <w:rsid w:val="0BDA0491"/>
    <w:rsid w:val="0BE0C549"/>
    <w:rsid w:val="0BEF6226"/>
    <w:rsid w:val="0BEF9E23"/>
    <w:rsid w:val="0BFABC02"/>
    <w:rsid w:val="0C025F3D"/>
    <w:rsid w:val="0C0CFA9B"/>
    <w:rsid w:val="0C10D2D2"/>
    <w:rsid w:val="0C12E6A0"/>
    <w:rsid w:val="0C1D2EC1"/>
    <w:rsid w:val="0C1F368A"/>
    <w:rsid w:val="0C4B1BDF"/>
    <w:rsid w:val="0C5DCD73"/>
    <w:rsid w:val="0C6D322E"/>
    <w:rsid w:val="0C7234E6"/>
    <w:rsid w:val="0C73BAC9"/>
    <w:rsid w:val="0C9098B4"/>
    <w:rsid w:val="0C94F845"/>
    <w:rsid w:val="0CA3BC41"/>
    <w:rsid w:val="0CA823B8"/>
    <w:rsid w:val="0CB0A96B"/>
    <w:rsid w:val="0CBF48F3"/>
    <w:rsid w:val="0CC30B02"/>
    <w:rsid w:val="0CD8FD90"/>
    <w:rsid w:val="0CDA0C4F"/>
    <w:rsid w:val="0CE16C7C"/>
    <w:rsid w:val="0CE70EA4"/>
    <w:rsid w:val="0CE7E10E"/>
    <w:rsid w:val="0CF11311"/>
    <w:rsid w:val="0CF72F49"/>
    <w:rsid w:val="0CF9B28F"/>
    <w:rsid w:val="0CFC71E3"/>
    <w:rsid w:val="0CFE2BF5"/>
    <w:rsid w:val="0D21A3A9"/>
    <w:rsid w:val="0D23EF40"/>
    <w:rsid w:val="0D340DDD"/>
    <w:rsid w:val="0D52E291"/>
    <w:rsid w:val="0D57474A"/>
    <w:rsid w:val="0D639586"/>
    <w:rsid w:val="0D6989D3"/>
    <w:rsid w:val="0D69D0C7"/>
    <w:rsid w:val="0D6AD961"/>
    <w:rsid w:val="0D70E52D"/>
    <w:rsid w:val="0D766A6F"/>
    <w:rsid w:val="0D786886"/>
    <w:rsid w:val="0D8695D1"/>
    <w:rsid w:val="0D873ADA"/>
    <w:rsid w:val="0D8C295B"/>
    <w:rsid w:val="0D95ACCF"/>
    <w:rsid w:val="0D98040D"/>
    <w:rsid w:val="0D9BF692"/>
    <w:rsid w:val="0DA7E020"/>
    <w:rsid w:val="0DB0D2C7"/>
    <w:rsid w:val="0DBA5AD3"/>
    <w:rsid w:val="0DBDACDD"/>
    <w:rsid w:val="0DBF604B"/>
    <w:rsid w:val="0DDE2E6D"/>
    <w:rsid w:val="0DE65DA7"/>
    <w:rsid w:val="0DE762AF"/>
    <w:rsid w:val="0DE82594"/>
    <w:rsid w:val="0DF644D6"/>
    <w:rsid w:val="0E22EBB9"/>
    <w:rsid w:val="0E25CDEB"/>
    <w:rsid w:val="0E274CC7"/>
    <w:rsid w:val="0E293C18"/>
    <w:rsid w:val="0E436F04"/>
    <w:rsid w:val="0E46AF1A"/>
    <w:rsid w:val="0E5169AC"/>
    <w:rsid w:val="0E5B506A"/>
    <w:rsid w:val="0E60247D"/>
    <w:rsid w:val="0E6BCC85"/>
    <w:rsid w:val="0E6DCF6D"/>
    <w:rsid w:val="0E711CBB"/>
    <w:rsid w:val="0E769D37"/>
    <w:rsid w:val="0E7FD272"/>
    <w:rsid w:val="0E86E2B9"/>
    <w:rsid w:val="0E93DA10"/>
    <w:rsid w:val="0EB1A2C8"/>
    <w:rsid w:val="0EB3BBF5"/>
    <w:rsid w:val="0EB6DE14"/>
    <w:rsid w:val="0EC12715"/>
    <w:rsid w:val="0EC6C6F2"/>
    <w:rsid w:val="0ECDA022"/>
    <w:rsid w:val="0ED53461"/>
    <w:rsid w:val="0ED6647E"/>
    <w:rsid w:val="0ED8BF87"/>
    <w:rsid w:val="0EDBCDE4"/>
    <w:rsid w:val="0EE32D80"/>
    <w:rsid w:val="0EE375F4"/>
    <w:rsid w:val="0EE94C30"/>
    <w:rsid w:val="0EFDCA1E"/>
    <w:rsid w:val="0F1118EF"/>
    <w:rsid w:val="0F17CE93"/>
    <w:rsid w:val="0F21F9F2"/>
    <w:rsid w:val="0F38DB01"/>
    <w:rsid w:val="0F3C5150"/>
    <w:rsid w:val="0F3CACB9"/>
    <w:rsid w:val="0F3E5AD0"/>
    <w:rsid w:val="0F3FE2D3"/>
    <w:rsid w:val="0F447FE3"/>
    <w:rsid w:val="0F60C550"/>
    <w:rsid w:val="0F6512E2"/>
    <w:rsid w:val="0F6EA03A"/>
    <w:rsid w:val="0F70C58E"/>
    <w:rsid w:val="0F759EB8"/>
    <w:rsid w:val="0F817B0D"/>
    <w:rsid w:val="0F8A1D13"/>
    <w:rsid w:val="0F8FBF3C"/>
    <w:rsid w:val="0F901160"/>
    <w:rsid w:val="0F97057E"/>
    <w:rsid w:val="0F98A99E"/>
    <w:rsid w:val="0FA0B68C"/>
    <w:rsid w:val="0FA1E9D7"/>
    <w:rsid w:val="0FAD1C39"/>
    <w:rsid w:val="0FAFFE6A"/>
    <w:rsid w:val="0FB9DCAE"/>
    <w:rsid w:val="0FC4F28F"/>
    <w:rsid w:val="0FD12CC1"/>
    <w:rsid w:val="0FD1EBA0"/>
    <w:rsid w:val="0FD73232"/>
    <w:rsid w:val="0FDB0D7A"/>
    <w:rsid w:val="0FDD006D"/>
    <w:rsid w:val="0FDE6BCB"/>
    <w:rsid w:val="0FE0957F"/>
    <w:rsid w:val="0FFF49C5"/>
    <w:rsid w:val="100A281E"/>
    <w:rsid w:val="100A6296"/>
    <w:rsid w:val="100BE11F"/>
    <w:rsid w:val="100D198A"/>
    <w:rsid w:val="1018E7DD"/>
    <w:rsid w:val="10192C40"/>
    <w:rsid w:val="101CB16B"/>
    <w:rsid w:val="103127AE"/>
    <w:rsid w:val="1037B0D6"/>
    <w:rsid w:val="1039EBB1"/>
    <w:rsid w:val="103AE2ED"/>
    <w:rsid w:val="104016EC"/>
    <w:rsid w:val="104298DA"/>
    <w:rsid w:val="1078E28B"/>
    <w:rsid w:val="107ACA9C"/>
    <w:rsid w:val="108823EE"/>
    <w:rsid w:val="1088AE1D"/>
    <w:rsid w:val="109A11F0"/>
    <w:rsid w:val="10A7DF03"/>
    <w:rsid w:val="10A949F1"/>
    <w:rsid w:val="10B688B9"/>
    <w:rsid w:val="10BEF3BB"/>
    <w:rsid w:val="10C2EAE1"/>
    <w:rsid w:val="10D47C0B"/>
    <w:rsid w:val="10EAE77C"/>
    <w:rsid w:val="10F994D7"/>
    <w:rsid w:val="10FF51E4"/>
    <w:rsid w:val="110A2E5B"/>
    <w:rsid w:val="110D99D6"/>
    <w:rsid w:val="111821CC"/>
    <w:rsid w:val="111A59B4"/>
    <w:rsid w:val="1120D70B"/>
    <w:rsid w:val="112301C2"/>
    <w:rsid w:val="11292768"/>
    <w:rsid w:val="113C8501"/>
    <w:rsid w:val="11468ACA"/>
    <w:rsid w:val="114B0903"/>
    <w:rsid w:val="11592023"/>
    <w:rsid w:val="115B4BD6"/>
    <w:rsid w:val="11694B1B"/>
    <w:rsid w:val="117197C6"/>
    <w:rsid w:val="11799E7E"/>
    <w:rsid w:val="1194233F"/>
    <w:rsid w:val="11969CC7"/>
    <w:rsid w:val="11973B1B"/>
    <w:rsid w:val="11A854B8"/>
    <w:rsid w:val="11A87043"/>
    <w:rsid w:val="11B482F3"/>
    <w:rsid w:val="11BCAEB9"/>
    <w:rsid w:val="11C39585"/>
    <w:rsid w:val="11C609D0"/>
    <w:rsid w:val="11C859A2"/>
    <w:rsid w:val="11CEBCEB"/>
    <w:rsid w:val="11D34AB6"/>
    <w:rsid w:val="11D351BA"/>
    <w:rsid w:val="11E7BAB7"/>
    <w:rsid w:val="11EA7B91"/>
    <w:rsid w:val="11EDD2EB"/>
    <w:rsid w:val="11EE18BA"/>
    <w:rsid w:val="11F2DFD3"/>
    <w:rsid w:val="11F37EB6"/>
    <w:rsid w:val="11F8CDE2"/>
    <w:rsid w:val="11FC84DD"/>
    <w:rsid w:val="12005F97"/>
    <w:rsid w:val="120BF6FD"/>
    <w:rsid w:val="120DA68D"/>
    <w:rsid w:val="120E5ECD"/>
    <w:rsid w:val="120ECC62"/>
    <w:rsid w:val="121C5450"/>
    <w:rsid w:val="12239144"/>
    <w:rsid w:val="1228D519"/>
    <w:rsid w:val="122A2697"/>
    <w:rsid w:val="122ACE98"/>
    <w:rsid w:val="12371703"/>
    <w:rsid w:val="1241EF07"/>
    <w:rsid w:val="124D9818"/>
    <w:rsid w:val="12532742"/>
    <w:rsid w:val="1275E43E"/>
    <w:rsid w:val="127C1C77"/>
    <w:rsid w:val="127E333F"/>
    <w:rsid w:val="12809B00"/>
    <w:rsid w:val="1282895D"/>
    <w:rsid w:val="1287599F"/>
    <w:rsid w:val="1299F40E"/>
    <w:rsid w:val="129B8981"/>
    <w:rsid w:val="12B789A6"/>
    <w:rsid w:val="12B7B0D3"/>
    <w:rsid w:val="12D8DEF1"/>
    <w:rsid w:val="12DF8C0E"/>
    <w:rsid w:val="12E9AC63"/>
    <w:rsid w:val="12ED7D50"/>
    <w:rsid w:val="12F3E656"/>
    <w:rsid w:val="12FC3094"/>
    <w:rsid w:val="131E3B2F"/>
    <w:rsid w:val="1323DFB4"/>
    <w:rsid w:val="1328D564"/>
    <w:rsid w:val="132AA163"/>
    <w:rsid w:val="132FD9E3"/>
    <w:rsid w:val="133879B6"/>
    <w:rsid w:val="133B0884"/>
    <w:rsid w:val="133B25EB"/>
    <w:rsid w:val="1355CDE5"/>
    <w:rsid w:val="135E23BA"/>
    <w:rsid w:val="135FB3A9"/>
    <w:rsid w:val="1380575D"/>
    <w:rsid w:val="1386F1C2"/>
    <w:rsid w:val="1391E9F7"/>
    <w:rsid w:val="1398B6B7"/>
    <w:rsid w:val="139BDFDC"/>
    <w:rsid w:val="13A45C26"/>
    <w:rsid w:val="13A47CAB"/>
    <w:rsid w:val="13AFE4B4"/>
    <w:rsid w:val="13B24262"/>
    <w:rsid w:val="13BF82AD"/>
    <w:rsid w:val="13C9C20A"/>
    <w:rsid w:val="13CFD71A"/>
    <w:rsid w:val="13D0D516"/>
    <w:rsid w:val="13DBAA2E"/>
    <w:rsid w:val="13E65361"/>
    <w:rsid w:val="13F2FA6B"/>
    <w:rsid w:val="13FA1890"/>
    <w:rsid w:val="140E5E60"/>
    <w:rsid w:val="140F48FB"/>
    <w:rsid w:val="1410BEBA"/>
    <w:rsid w:val="14124460"/>
    <w:rsid w:val="14150B72"/>
    <w:rsid w:val="1415BB78"/>
    <w:rsid w:val="141C88BE"/>
    <w:rsid w:val="14253804"/>
    <w:rsid w:val="142D4072"/>
    <w:rsid w:val="1432355E"/>
    <w:rsid w:val="14335DD3"/>
    <w:rsid w:val="14467484"/>
    <w:rsid w:val="144A8CF7"/>
    <w:rsid w:val="144AF914"/>
    <w:rsid w:val="1450503B"/>
    <w:rsid w:val="1454DBD9"/>
    <w:rsid w:val="146BC4EE"/>
    <w:rsid w:val="14732702"/>
    <w:rsid w:val="1476671C"/>
    <w:rsid w:val="147C50D1"/>
    <w:rsid w:val="147DB160"/>
    <w:rsid w:val="1480ABE4"/>
    <w:rsid w:val="14AF5FA2"/>
    <w:rsid w:val="14B0BC0E"/>
    <w:rsid w:val="14B699C8"/>
    <w:rsid w:val="14B8CF58"/>
    <w:rsid w:val="14C707FC"/>
    <w:rsid w:val="14D7C7A9"/>
    <w:rsid w:val="14DDB0A5"/>
    <w:rsid w:val="14E4B98D"/>
    <w:rsid w:val="14E9DFEC"/>
    <w:rsid w:val="14EB6C90"/>
    <w:rsid w:val="14EB9F79"/>
    <w:rsid w:val="14F4FA3B"/>
    <w:rsid w:val="150ED41E"/>
    <w:rsid w:val="151061F1"/>
    <w:rsid w:val="1512F097"/>
    <w:rsid w:val="1522BF8D"/>
    <w:rsid w:val="15295A68"/>
    <w:rsid w:val="152C2A7F"/>
    <w:rsid w:val="153E3518"/>
    <w:rsid w:val="1544A8DE"/>
    <w:rsid w:val="15495B41"/>
    <w:rsid w:val="15499674"/>
    <w:rsid w:val="154D5FB2"/>
    <w:rsid w:val="1550A0E1"/>
    <w:rsid w:val="15626F5A"/>
    <w:rsid w:val="156CB5A8"/>
    <w:rsid w:val="1574093F"/>
    <w:rsid w:val="157A464C"/>
    <w:rsid w:val="1583D090"/>
    <w:rsid w:val="1584E778"/>
    <w:rsid w:val="15957649"/>
    <w:rsid w:val="159706DC"/>
    <w:rsid w:val="159BAD21"/>
    <w:rsid w:val="15B01D1D"/>
    <w:rsid w:val="15B520EE"/>
    <w:rsid w:val="15B93898"/>
    <w:rsid w:val="15CE34D7"/>
    <w:rsid w:val="15D5E775"/>
    <w:rsid w:val="15D81E54"/>
    <w:rsid w:val="15DAAA47"/>
    <w:rsid w:val="15DC9ADC"/>
    <w:rsid w:val="15F545E2"/>
    <w:rsid w:val="15F77281"/>
    <w:rsid w:val="15FEEE84"/>
    <w:rsid w:val="15FFEA77"/>
    <w:rsid w:val="16014B22"/>
    <w:rsid w:val="16079B0E"/>
    <w:rsid w:val="160DC341"/>
    <w:rsid w:val="1621DD92"/>
    <w:rsid w:val="1633563D"/>
    <w:rsid w:val="1648AA89"/>
    <w:rsid w:val="164CC340"/>
    <w:rsid w:val="16501EAF"/>
    <w:rsid w:val="1653957C"/>
    <w:rsid w:val="165C4340"/>
    <w:rsid w:val="167378DF"/>
    <w:rsid w:val="1688CA96"/>
    <w:rsid w:val="168B4F2B"/>
    <w:rsid w:val="169473E9"/>
    <w:rsid w:val="169EE46C"/>
    <w:rsid w:val="16A0C56F"/>
    <w:rsid w:val="16A36BB9"/>
    <w:rsid w:val="16A4FA7F"/>
    <w:rsid w:val="16DA9554"/>
    <w:rsid w:val="16DCB001"/>
    <w:rsid w:val="16DEF597"/>
    <w:rsid w:val="16E274EF"/>
    <w:rsid w:val="16E3A06D"/>
    <w:rsid w:val="16E763BA"/>
    <w:rsid w:val="16F8A6E5"/>
    <w:rsid w:val="16FB1B5F"/>
    <w:rsid w:val="170BB154"/>
    <w:rsid w:val="1715A1B0"/>
    <w:rsid w:val="171F1DB5"/>
    <w:rsid w:val="1736CD19"/>
    <w:rsid w:val="174256BC"/>
    <w:rsid w:val="17463851"/>
    <w:rsid w:val="175BF548"/>
    <w:rsid w:val="175E1230"/>
    <w:rsid w:val="1766BFC9"/>
    <w:rsid w:val="1767E1FF"/>
    <w:rsid w:val="176B9146"/>
    <w:rsid w:val="176CA1FE"/>
    <w:rsid w:val="1784C3EA"/>
    <w:rsid w:val="178E40E3"/>
    <w:rsid w:val="1799503F"/>
    <w:rsid w:val="17A05C87"/>
    <w:rsid w:val="17A3EF48"/>
    <w:rsid w:val="17A6163B"/>
    <w:rsid w:val="17A7D1F0"/>
    <w:rsid w:val="17ABF7C3"/>
    <w:rsid w:val="17BB21AD"/>
    <w:rsid w:val="17BFE170"/>
    <w:rsid w:val="17C47026"/>
    <w:rsid w:val="17CE2F21"/>
    <w:rsid w:val="17D1BC92"/>
    <w:rsid w:val="17DCF1C8"/>
    <w:rsid w:val="17DE4F24"/>
    <w:rsid w:val="17E81224"/>
    <w:rsid w:val="17EA2CDA"/>
    <w:rsid w:val="17EE6A8E"/>
    <w:rsid w:val="18033F7D"/>
    <w:rsid w:val="180631E2"/>
    <w:rsid w:val="18216983"/>
    <w:rsid w:val="182DA7FB"/>
    <w:rsid w:val="183131AB"/>
    <w:rsid w:val="18340826"/>
    <w:rsid w:val="183538ED"/>
    <w:rsid w:val="1862857F"/>
    <w:rsid w:val="186327F8"/>
    <w:rsid w:val="186841AA"/>
    <w:rsid w:val="18764DC5"/>
    <w:rsid w:val="18765553"/>
    <w:rsid w:val="18878FBB"/>
    <w:rsid w:val="1887F643"/>
    <w:rsid w:val="1891BDEF"/>
    <w:rsid w:val="1891E628"/>
    <w:rsid w:val="189CE7FA"/>
    <w:rsid w:val="18A717F6"/>
    <w:rsid w:val="18A7DF07"/>
    <w:rsid w:val="18C5B3EB"/>
    <w:rsid w:val="18CA01FB"/>
    <w:rsid w:val="18CC55F3"/>
    <w:rsid w:val="18D9F7D9"/>
    <w:rsid w:val="18E467CD"/>
    <w:rsid w:val="18F0C9C1"/>
    <w:rsid w:val="18FF5C27"/>
    <w:rsid w:val="19080086"/>
    <w:rsid w:val="19184736"/>
    <w:rsid w:val="19245DC5"/>
    <w:rsid w:val="1925AE37"/>
    <w:rsid w:val="192F8BE1"/>
    <w:rsid w:val="193B1A63"/>
    <w:rsid w:val="194C6053"/>
    <w:rsid w:val="1950C42D"/>
    <w:rsid w:val="1971C208"/>
    <w:rsid w:val="197F0391"/>
    <w:rsid w:val="1984228A"/>
    <w:rsid w:val="19860A51"/>
    <w:rsid w:val="1994C072"/>
    <w:rsid w:val="19A06927"/>
    <w:rsid w:val="19A50484"/>
    <w:rsid w:val="19AF646B"/>
    <w:rsid w:val="19B26853"/>
    <w:rsid w:val="19C1B14D"/>
    <w:rsid w:val="19E2EF1E"/>
    <w:rsid w:val="19E3ACA9"/>
    <w:rsid w:val="19E44F39"/>
    <w:rsid w:val="19EA5B3F"/>
    <w:rsid w:val="19F2B158"/>
    <w:rsid w:val="19F3CEE3"/>
    <w:rsid w:val="19F45F22"/>
    <w:rsid w:val="19F75ED9"/>
    <w:rsid w:val="1A0DEFBC"/>
    <w:rsid w:val="1A0E85C5"/>
    <w:rsid w:val="1A106520"/>
    <w:rsid w:val="1A1DF3CE"/>
    <w:rsid w:val="1A324915"/>
    <w:rsid w:val="1A33AC4C"/>
    <w:rsid w:val="1A3A7845"/>
    <w:rsid w:val="1A3B5A87"/>
    <w:rsid w:val="1A3BC450"/>
    <w:rsid w:val="1A4BF1BC"/>
    <w:rsid w:val="1A4C8C06"/>
    <w:rsid w:val="1A5175CF"/>
    <w:rsid w:val="1A58EF7D"/>
    <w:rsid w:val="1A5B234A"/>
    <w:rsid w:val="1A607902"/>
    <w:rsid w:val="1A70A9A7"/>
    <w:rsid w:val="1A775DC0"/>
    <w:rsid w:val="1A82E2B2"/>
    <w:rsid w:val="1A8D5FD3"/>
    <w:rsid w:val="1A8E0A81"/>
    <w:rsid w:val="1A9055AF"/>
    <w:rsid w:val="1A9B0A19"/>
    <w:rsid w:val="1A9E0105"/>
    <w:rsid w:val="1AA129C7"/>
    <w:rsid w:val="1AA1AD61"/>
    <w:rsid w:val="1AA60E4F"/>
    <w:rsid w:val="1AAD6B79"/>
    <w:rsid w:val="1ABDB5A4"/>
    <w:rsid w:val="1AC41226"/>
    <w:rsid w:val="1AE0B0B8"/>
    <w:rsid w:val="1AEC983C"/>
    <w:rsid w:val="1AEE0D1E"/>
    <w:rsid w:val="1AEF4A7C"/>
    <w:rsid w:val="1AF1AE40"/>
    <w:rsid w:val="1AFF2228"/>
    <w:rsid w:val="1B050E25"/>
    <w:rsid w:val="1B0F26A4"/>
    <w:rsid w:val="1B122B50"/>
    <w:rsid w:val="1B22EC0A"/>
    <w:rsid w:val="1B2676BF"/>
    <w:rsid w:val="1B342D78"/>
    <w:rsid w:val="1B4875F8"/>
    <w:rsid w:val="1B53661B"/>
    <w:rsid w:val="1B5A8BD4"/>
    <w:rsid w:val="1B6087E3"/>
    <w:rsid w:val="1B62F7EC"/>
    <w:rsid w:val="1B6C2623"/>
    <w:rsid w:val="1BA93EB1"/>
    <w:rsid w:val="1BAFF64A"/>
    <w:rsid w:val="1BB611BD"/>
    <w:rsid w:val="1BDB8155"/>
    <w:rsid w:val="1BE2A727"/>
    <w:rsid w:val="1BE2AB18"/>
    <w:rsid w:val="1BEABF76"/>
    <w:rsid w:val="1BEF3CE7"/>
    <w:rsid w:val="1BF080B4"/>
    <w:rsid w:val="1BF5557C"/>
    <w:rsid w:val="1C08E18D"/>
    <w:rsid w:val="1C0D3B92"/>
    <w:rsid w:val="1C11DB2C"/>
    <w:rsid w:val="1C136D47"/>
    <w:rsid w:val="1C2F5FF0"/>
    <w:rsid w:val="1C3484C6"/>
    <w:rsid w:val="1C37FF67"/>
    <w:rsid w:val="1C3855C9"/>
    <w:rsid w:val="1C477806"/>
    <w:rsid w:val="1C4EDB97"/>
    <w:rsid w:val="1C505731"/>
    <w:rsid w:val="1C520A24"/>
    <w:rsid w:val="1C5B05F5"/>
    <w:rsid w:val="1C5B60E4"/>
    <w:rsid w:val="1C5E7F4E"/>
    <w:rsid w:val="1C5F7F3E"/>
    <w:rsid w:val="1C672099"/>
    <w:rsid w:val="1C67209A"/>
    <w:rsid w:val="1C6FE535"/>
    <w:rsid w:val="1C783CAB"/>
    <w:rsid w:val="1C7A1B95"/>
    <w:rsid w:val="1C7F7113"/>
    <w:rsid w:val="1C7FBFA5"/>
    <w:rsid w:val="1C81C8D4"/>
    <w:rsid w:val="1C82B5BE"/>
    <w:rsid w:val="1C89A421"/>
    <w:rsid w:val="1C9C4EE3"/>
    <w:rsid w:val="1CAFD749"/>
    <w:rsid w:val="1CBFD898"/>
    <w:rsid w:val="1CCFE57A"/>
    <w:rsid w:val="1CED9C98"/>
    <w:rsid w:val="1CF1A70A"/>
    <w:rsid w:val="1D03AAFF"/>
    <w:rsid w:val="1D03C3E7"/>
    <w:rsid w:val="1D0410D1"/>
    <w:rsid w:val="1D0CAD47"/>
    <w:rsid w:val="1D108B81"/>
    <w:rsid w:val="1D1EA48C"/>
    <w:rsid w:val="1D2B7415"/>
    <w:rsid w:val="1D2CEB06"/>
    <w:rsid w:val="1D3EB2BD"/>
    <w:rsid w:val="1D495737"/>
    <w:rsid w:val="1D7E4DCD"/>
    <w:rsid w:val="1D7FF8B2"/>
    <w:rsid w:val="1D8223A7"/>
    <w:rsid w:val="1D86EBBD"/>
    <w:rsid w:val="1D9A16C7"/>
    <w:rsid w:val="1D9BA21E"/>
    <w:rsid w:val="1DA03CB5"/>
    <w:rsid w:val="1DB3D4D7"/>
    <w:rsid w:val="1DB5109D"/>
    <w:rsid w:val="1DC4D1A9"/>
    <w:rsid w:val="1DC5CD23"/>
    <w:rsid w:val="1DC67074"/>
    <w:rsid w:val="1DCDFD70"/>
    <w:rsid w:val="1DD43A62"/>
    <w:rsid w:val="1DE7EAB5"/>
    <w:rsid w:val="1DEB3BC6"/>
    <w:rsid w:val="1DEC0FAE"/>
    <w:rsid w:val="1DECF298"/>
    <w:rsid w:val="1DED1F98"/>
    <w:rsid w:val="1DF0693D"/>
    <w:rsid w:val="1DF3C33D"/>
    <w:rsid w:val="1DFD868B"/>
    <w:rsid w:val="1E06A623"/>
    <w:rsid w:val="1E14AF34"/>
    <w:rsid w:val="1E217D14"/>
    <w:rsid w:val="1E3B28C8"/>
    <w:rsid w:val="1E5B27C8"/>
    <w:rsid w:val="1E5F701A"/>
    <w:rsid w:val="1E6BEB94"/>
    <w:rsid w:val="1E6F66A3"/>
    <w:rsid w:val="1E72E3B0"/>
    <w:rsid w:val="1E7EF36B"/>
    <w:rsid w:val="1E7FA91E"/>
    <w:rsid w:val="1E8D9839"/>
    <w:rsid w:val="1EA16866"/>
    <w:rsid w:val="1EB37077"/>
    <w:rsid w:val="1EC09FD4"/>
    <w:rsid w:val="1EC24D75"/>
    <w:rsid w:val="1EC9DD64"/>
    <w:rsid w:val="1ECD720F"/>
    <w:rsid w:val="1ED1BBA5"/>
    <w:rsid w:val="1ED23883"/>
    <w:rsid w:val="1EDD2B76"/>
    <w:rsid w:val="1EE7CEDE"/>
    <w:rsid w:val="1EF26C34"/>
    <w:rsid w:val="1EF511EF"/>
    <w:rsid w:val="1F059FCA"/>
    <w:rsid w:val="1F09A792"/>
    <w:rsid w:val="1F0F81C2"/>
    <w:rsid w:val="1F2731B4"/>
    <w:rsid w:val="1F2DA4D0"/>
    <w:rsid w:val="1F3BEAFF"/>
    <w:rsid w:val="1F3BFAE2"/>
    <w:rsid w:val="1F57DD16"/>
    <w:rsid w:val="1F6A6E73"/>
    <w:rsid w:val="1F899106"/>
    <w:rsid w:val="1F8B1B0A"/>
    <w:rsid w:val="1F98DAE0"/>
    <w:rsid w:val="1FA9B6FF"/>
    <w:rsid w:val="1FAE91EF"/>
    <w:rsid w:val="1FCDB931"/>
    <w:rsid w:val="1FD15C3E"/>
    <w:rsid w:val="1FD4CCBE"/>
    <w:rsid w:val="1FD5C262"/>
    <w:rsid w:val="1FD985F3"/>
    <w:rsid w:val="1FD9C727"/>
    <w:rsid w:val="1FDB960C"/>
    <w:rsid w:val="1FE9D5EB"/>
    <w:rsid w:val="1FEECB79"/>
    <w:rsid w:val="1FF151C3"/>
    <w:rsid w:val="1FF253D9"/>
    <w:rsid w:val="1FF259EE"/>
    <w:rsid w:val="1FF2AB16"/>
    <w:rsid w:val="2001050F"/>
    <w:rsid w:val="20093DBA"/>
    <w:rsid w:val="2015A237"/>
    <w:rsid w:val="201652D1"/>
    <w:rsid w:val="20176E00"/>
    <w:rsid w:val="2019A990"/>
    <w:rsid w:val="2036FC84"/>
    <w:rsid w:val="20391B84"/>
    <w:rsid w:val="20394AE1"/>
    <w:rsid w:val="203A2B2A"/>
    <w:rsid w:val="203E3A41"/>
    <w:rsid w:val="2049E65F"/>
    <w:rsid w:val="204A77E3"/>
    <w:rsid w:val="205822C3"/>
    <w:rsid w:val="20644AF5"/>
    <w:rsid w:val="206841D6"/>
    <w:rsid w:val="2075BC07"/>
    <w:rsid w:val="207B2CA0"/>
    <w:rsid w:val="207DA475"/>
    <w:rsid w:val="207F4AA9"/>
    <w:rsid w:val="20820948"/>
    <w:rsid w:val="2085CE69"/>
    <w:rsid w:val="208C6A80"/>
    <w:rsid w:val="20913985"/>
    <w:rsid w:val="209C5D4D"/>
    <w:rsid w:val="20AE3D3A"/>
    <w:rsid w:val="20BE655D"/>
    <w:rsid w:val="20CC4E2C"/>
    <w:rsid w:val="20CE7D83"/>
    <w:rsid w:val="20D2A15E"/>
    <w:rsid w:val="20EE2192"/>
    <w:rsid w:val="20F98942"/>
    <w:rsid w:val="20FABC4F"/>
    <w:rsid w:val="211061C2"/>
    <w:rsid w:val="2119EECF"/>
    <w:rsid w:val="211B5542"/>
    <w:rsid w:val="211C4BBE"/>
    <w:rsid w:val="212664ED"/>
    <w:rsid w:val="212744AC"/>
    <w:rsid w:val="212CE991"/>
    <w:rsid w:val="212EA790"/>
    <w:rsid w:val="21384AC7"/>
    <w:rsid w:val="213C3B36"/>
    <w:rsid w:val="21531CE1"/>
    <w:rsid w:val="215A45DE"/>
    <w:rsid w:val="215B57EA"/>
    <w:rsid w:val="215BF1FD"/>
    <w:rsid w:val="215D7B2B"/>
    <w:rsid w:val="215EF919"/>
    <w:rsid w:val="2174C86C"/>
    <w:rsid w:val="217E8DA7"/>
    <w:rsid w:val="2181D0EF"/>
    <w:rsid w:val="2193F613"/>
    <w:rsid w:val="219C06C5"/>
    <w:rsid w:val="21A58C44"/>
    <w:rsid w:val="21A90D81"/>
    <w:rsid w:val="21AE4354"/>
    <w:rsid w:val="21B68144"/>
    <w:rsid w:val="21C422A4"/>
    <w:rsid w:val="21CA6A6A"/>
    <w:rsid w:val="21D93CC9"/>
    <w:rsid w:val="21DF5EC7"/>
    <w:rsid w:val="21F12452"/>
    <w:rsid w:val="21FAF611"/>
    <w:rsid w:val="21FB7FBB"/>
    <w:rsid w:val="22006370"/>
    <w:rsid w:val="2207D975"/>
    <w:rsid w:val="220D8E5D"/>
    <w:rsid w:val="2222A932"/>
    <w:rsid w:val="222421B0"/>
    <w:rsid w:val="22262BD6"/>
    <w:rsid w:val="222F382D"/>
    <w:rsid w:val="22312710"/>
    <w:rsid w:val="2232380E"/>
    <w:rsid w:val="2234EFC3"/>
    <w:rsid w:val="2237FB35"/>
    <w:rsid w:val="2239D8AC"/>
    <w:rsid w:val="223E122F"/>
    <w:rsid w:val="223E9EDE"/>
    <w:rsid w:val="224B04CD"/>
    <w:rsid w:val="2256DE8E"/>
    <w:rsid w:val="22843F8F"/>
    <w:rsid w:val="228478DB"/>
    <w:rsid w:val="2284E817"/>
    <w:rsid w:val="228D415F"/>
    <w:rsid w:val="2291126B"/>
    <w:rsid w:val="22935CD6"/>
    <w:rsid w:val="229D862D"/>
    <w:rsid w:val="22A58748"/>
    <w:rsid w:val="22AD73D3"/>
    <w:rsid w:val="22C62967"/>
    <w:rsid w:val="22C7F056"/>
    <w:rsid w:val="22F42320"/>
    <w:rsid w:val="2302D4C1"/>
    <w:rsid w:val="23077FCF"/>
    <w:rsid w:val="230E542F"/>
    <w:rsid w:val="23283D4E"/>
    <w:rsid w:val="23284B68"/>
    <w:rsid w:val="232AD32F"/>
    <w:rsid w:val="233FBE76"/>
    <w:rsid w:val="2344DD16"/>
    <w:rsid w:val="234A348B"/>
    <w:rsid w:val="235A9F7D"/>
    <w:rsid w:val="236AE56D"/>
    <w:rsid w:val="23711891"/>
    <w:rsid w:val="237CCD4B"/>
    <w:rsid w:val="238A74CE"/>
    <w:rsid w:val="238DCC55"/>
    <w:rsid w:val="238DDA4C"/>
    <w:rsid w:val="239790AA"/>
    <w:rsid w:val="2399FB6E"/>
    <w:rsid w:val="23A982F5"/>
    <w:rsid w:val="23B0BC20"/>
    <w:rsid w:val="23B1B7D5"/>
    <w:rsid w:val="23B3F3D7"/>
    <w:rsid w:val="23B79A98"/>
    <w:rsid w:val="23BF3593"/>
    <w:rsid w:val="23BFEF18"/>
    <w:rsid w:val="23CC7973"/>
    <w:rsid w:val="23D0821D"/>
    <w:rsid w:val="23D73129"/>
    <w:rsid w:val="23DC70A8"/>
    <w:rsid w:val="23DF0B22"/>
    <w:rsid w:val="23E4306C"/>
    <w:rsid w:val="23E9BBEA"/>
    <w:rsid w:val="23F7FF5D"/>
    <w:rsid w:val="23F9DDAE"/>
    <w:rsid w:val="24031E55"/>
    <w:rsid w:val="240F115F"/>
    <w:rsid w:val="2410D010"/>
    <w:rsid w:val="2421E76B"/>
    <w:rsid w:val="24242E16"/>
    <w:rsid w:val="2428B69D"/>
    <w:rsid w:val="242A16D1"/>
    <w:rsid w:val="243E3B13"/>
    <w:rsid w:val="24443C71"/>
    <w:rsid w:val="2446C722"/>
    <w:rsid w:val="244EF6FF"/>
    <w:rsid w:val="2453AB99"/>
    <w:rsid w:val="245A8F82"/>
    <w:rsid w:val="245C78EB"/>
    <w:rsid w:val="24715DE8"/>
    <w:rsid w:val="2477E06E"/>
    <w:rsid w:val="24792F90"/>
    <w:rsid w:val="2482B203"/>
    <w:rsid w:val="248DE379"/>
    <w:rsid w:val="2496A5E1"/>
    <w:rsid w:val="249B00E2"/>
    <w:rsid w:val="249B3495"/>
    <w:rsid w:val="249EFD13"/>
    <w:rsid w:val="24A310F4"/>
    <w:rsid w:val="24A39F37"/>
    <w:rsid w:val="24AFD2DA"/>
    <w:rsid w:val="24B0D9AA"/>
    <w:rsid w:val="24BC4C7F"/>
    <w:rsid w:val="24BFD626"/>
    <w:rsid w:val="24C509D3"/>
    <w:rsid w:val="24CD89DC"/>
    <w:rsid w:val="24D02FE6"/>
    <w:rsid w:val="24D80276"/>
    <w:rsid w:val="24D91B96"/>
    <w:rsid w:val="24DAA8C3"/>
    <w:rsid w:val="24E4E7BB"/>
    <w:rsid w:val="24EC1590"/>
    <w:rsid w:val="24ECD029"/>
    <w:rsid w:val="24EEE6E4"/>
    <w:rsid w:val="24EFCC63"/>
    <w:rsid w:val="24F1585F"/>
    <w:rsid w:val="24F469BB"/>
    <w:rsid w:val="24F56352"/>
    <w:rsid w:val="24FC4902"/>
    <w:rsid w:val="24FDD200"/>
    <w:rsid w:val="250173B4"/>
    <w:rsid w:val="250592E1"/>
    <w:rsid w:val="2506CB7D"/>
    <w:rsid w:val="25130AEF"/>
    <w:rsid w:val="2528BA52"/>
    <w:rsid w:val="25303788"/>
    <w:rsid w:val="2533A6C6"/>
    <w:rsid w:val="2533A6D5"/>
    <w:rsid w:val="253D7684"/>
    <w:rsid w:val="253DBAEA"/>
    <w:rsid w:val="25409883"/>
    <w:rsid w:val="2552F211"/>
    <w:rsid w:val="255C32EF"/>
    <w:rsid w:val="255FF01F"/>
    <w:rsid w:val="256018D0"/>
    <w:rsid w:val="256579E8"/>
    <w:rsid w:val="2571A3BC"/>
    <w:rsid w:val="25753365"/>
    <w:rsid w:val="257A24A3"/>
    <w:rsid w:val="257B65D1"/>
    <w:rsid w:val="2581D7D5"/>
    <w:rsid w:val="2588682D"/>
    <w:rsid w:val="259512E2"/>
    <w:rsid w:val="25A41374"/>
    <w:rsid w:val="25A59793"/>
    <w:rsid w:val="25B0585B"/>
    <w:rsid w:val="25B82360"/>
    <w:rsid w:val="25BDE422"/>
    <w:rsid w:val="25C44185"/>
    <w:rsid w:val="25C6AF4C"/>
    <w:rsid w:val="25D2AFB2"/>
    <w:rsid w:val="25D35871"/>
    <w:rsid w:val="25E1C629"/>
    <w:rsid w:val="25E317EF"/>
    <w:rsid w:val="25EE08D2"/>
    <w:rsid w:val="25EEAAE2"/>
    <w:rsid w:val="25F890F9"/>
    <w:rsid w:val="26034DAC"/>
    <w:rsid w:val="2606A776"/>
    <w:rsid w:val="2609374E"/>
    <w:rsid w:val="260A6F77"/>
    <w:rsid w:val="2614C616"/>
    <w:rsid w:val="261EC763"/>
    <w:rsid w:val="263E0871"/>
    <w:rsid w:val="26612C33"/>
    <w:rsid w:val="26613E65"/>
    <w:rsid w:val="2661F208"/>
    <w:rsid w:val="2663445F"/>
    <w:rsid w:val="26662ADC"/>
    <w:rsid w:val="267605C1"/>
    <w:rsid w:val="2679CFC9"/>
    <w:rsid w:val="2685EEA8"/>
    <w:rsid w:val="268AC7D8"/>
    <w:rsid w:val="268B779F"/>
    <w:rsid w:val="2690045E"/>
    <w:rsid w:val="26B6107C"/>
    <w:rsid w:val="26B90ADD"/>
    <w:rsid w:val="26C0EA8D"/>
    <w:rsid w:val="26C7CB6A"/>
    <w:rsid w:val="26C90DC4"/>
    <w:rsid w:val="26CE5E83"/>
    <w:rsid w:val="26D0CD5C"/>
    <w:rsid w:val="26D9BBB2"/>
    <w:rsid w:val="26DAA523"/>
    <w:rsid w:val="26F9F708"/>
    <w:rsid w:val="26FEB82D"/>
    <w:rsid w:val="2721762B"/>
    <w:rsid w:val="272C9C96"/>
    <w:rsid w:val="2733417A"/>
    <w:rsid w:val="274B13FA"/>
    <w:rsid w:val="274FCAA2"/>
    <w:rsid w:val="27533F03"/>
    <w:rsid w:val="27593827"/>
    <w:rsid w:val="2762E5E0"/>
    <w:rsid w:val="2765667F"/>
    <w:rsid w:val="276AF6C0"/>
    <w:rsid w:val="27750D6F"/>
    <w:rsid w:val="2776D1AE"/>
    <w:rsid w:val="277940B6"/>
    <w:rsid w:val="2787CEDD"/>
    <w:rsid w:val="2791CC01"/>
    <w:rsid w:val="27937AF3"/>
    <w:rsid w:val="2795BA8E"/>
    <w:rsid w:val="279C4C04"/>
    <w:rsid w:val="27B0ED00"/>
    <w:rsid w:val="27B478D5"/>
    <w:rsid w:val="27B6B187"/>
    <w:rsid w:val="27B9E13D"/>
    <w:rsid w:val="27BC5AC8"/>
    <w:rsid w:val="27C8CD4F"/>
    <w:rsid w:val="27D7D55A"/>
    <w:rsid w:val="27DC859F"/>
    <w:rsid w:val="27E1F6BA"/>
    <w:rsid w:val="27F189B4"/>
    <w:rsid w:val="28000628"/>
    <w:rsid w:val="28007879"/>
    <w:rsid w:val="28012A41"/>
    <w:rsid w:val="280322D1"/>
    <w:rsid w:val="2804BCC9"/>
    <w:rsid w:val="2804E4D7"/>
    <w:rsid w:val="280D45E4"/>
    <w:rsid w:val="2814BAE9"/>
    <w:rsid w:val="2814EE48"/>
    <w:rsid w:val="281706B3"/>
    <w:rsid w:val="281B5915"/>
    <w:rsid w:val="282E2679"/>
    <w:rsid w:val="2831CA32"/>
    <w:rsid w:val="2843FF54"/>
    <w:rsid w:val="28543FA9"/>
    <w:rsid w:val="285A836D"/>
    <w:rsid w:val="286A2AAD"/>
    <w:rsid w:val="286AF4F6"/>
    <w:rsid w:val="286BFBAD"/>
    <w:rsid w:val="287F0C1C"/>
    <w:rsid w:val="288C9820"/>
    <w:rsid w:val="288ED6FD"/>
    <w:rsid w:val="2895F049"/>
    <w:rsid w:val="2898F7F2"/>
    <w:rsid w:val="28B72BD5"/>
    <w:rsid w:val="28BF767C"/>
    <w:rsid w:val="28C72DCE"/>
    <w:rsid w:val="28CED84D"/>
    <w:rsid w:val="28D93D1A"/>
    <w:rsid w:val="28D9CCD1"/>
    <w:rsid w:val="28E17612"/>
    <w:rsid w:val="28E212CA"/>
    <w:rsid w:val="28E2E3AD"/>
    <w:rsid w:val="28E37457"/>
    <w:rsid w:val="28E38417"/>
    <w:rsid w:val="28E3E5B8"/>
    <w:rsid w:val="28EF9EAA"/>
    <w:rsid w:val="28F31B18"/>
    <w:rsid w:val="28F32099"/>
    <w:rsid w:val="28FD094F"/>
    <w:rsid w:val="28FD8302"/>
    <w:rsid w:val="291B7EE1"/>
    <w:rsid w:val="291FF980"/>
    <w:rsid w:val="2920163B"/>
    <w:rsid w:val="29265918"/>
    <w:rsid w:val="292EE9BC"/>
    <w:rsid w:val="29398A3F"/>
    <w:rsid w:val="29420ADE"/>
    <w:rsid w:val="2944D0D6"/>
    <w:rsid w:val="2947788E"/>
    <w:rsid w:val="2961DB6B"/>
    <w:rsid w:val="2969D673"/>
    <w:rsid w:val="296AB70C"/>
    <w:rsid w:val="2970A7ED"/>
    <w:rsid w:val="297A8FC4"/>
    <w:rsid w:val="297AA8C1"/>
    <w:rsid w:val="2998D23D"/>
    <w:rsid w:val="2999A45E"/>
    <w:rsid w:val="29A2BD51"/>
    <w:rsid w:val="29B0E116"/>
    <w:rsid w:val="29BFAC3F"/>
    <w:rsid w:val="29C0BF79"/>
    <w:rsid w:val="29C27032"/>
    <w:rsid w:val="29CC43DC"/>
    <w:rsid w:val="29D11CC2"/>
    <w:rsid w:val="29D332FC"/>
    <w:rsid w:val="29E5F293"/>
    <w:rsid w:val="29FF102F"/>
    <w:rsid w:val="2A0A01B5"/>
    <w:rsid w:val="2A0C7DB6"/>
    <w:rsid w:val="2A1510F0"/>
    <w:rsid w:val="2A228962"/>
    <w:rsid w:val="2A249A7C"/>
    <w:rsid w:val="2A2919E3"/>
    <w:rsid w:val="2A37FA29"/>
    <w:rsid w:val="2A3E7F12"/>
    <w:rsid w:val="2A3FB10F"/>
    <w:rsid w:val="2A417B29"/>
    <w:rsid w:val="2A56022C"/>
    <w:rsid w:val="2A56B71C"/>
    <w:rsid w:val="2A57FB54"/>
    <w:rsid w:val="2A67F6BB"/>
    <w:rsid w:val="2A7FC05F"/>
    <w:rsid w:val="2A8A84AD"/>
    <w:rsid w:val="2A8D969F"/>
    <w:rsid w:val="2A901B9E"/>
    <w:rsid w:val="2A914337"/>
    <w:rsid w:val="2A9CDCF9"/>
    <w:rsid w:val="2ABA1C04"/>
    <w:rsid w:val="2AC0176F"/>
    <w:rsid w:val="2AC5304A"/>
    <w:rsid w:val="2AC9D6BA"/>
    <w:rsid w:val="2ACB8A43"/>
    <w:rsid w:val="2AE769EE"/>
    <w:rsid w:val="2AE9253A"/>
    <w:rsid w:val="2AFAF30C"/>
    <w:rsid w:val="2AFF6024"/>
    <w:rsid w:val="2B026C4F"/>
    <w:rsid w:val="2B032D6D"/>
    <w:rsid w:val="2B0745C5"/>
    <w:rsid w:val="2B0A12E4"/>
    <w:rsid w:val="2B0BB90B"/>
    <w:rsid w:val="2B0C490E"/>
    <w:rsid w:val="2B18F6ED"/>
    <w:rsid w:val="2B2CBB63"/>
    <w:rsid w:val="2B34CABF"/>
    <w:rsid w:val="2B3EF1D8"/>
    <w:rsid w:val="2B46344A"/>
    <w:rsid w:val="2B484720"/>
    <w:rsid w:val="2B5A1D8C"/>
    <w:rsid w:val="2B6566A2"/>
    <w:rsid w:val="2B7D2468"/>
    <w:rsid w:val="2B81EBF2"/>
    <w:rsid w:val="2B95FC25"/>
    <w:rsid w:val="2B98513F"/>
    <w:rsid w:val="2BA590A8"/>
    <w:rsid w:val="2BB31EE4"/>
    <w:rsid w:val="2BBF7EA3"/>
    <w:rsid w:val="2BCED05F"/>
    <w:rsid w:val="2BDA3182"/>
    <w:rsid w:val="2BE03D75"/>
    <w:rsid w:val="2BEBC045"/>
    <w:rsid w:val="2BF63908"/>
    <w:rsid w:val="2C011498"/>
    <w:rsid w:val="2C01F1C7"/>
    <w:rsid w:val="2C030013"/>
    <w:rsid w:val="2C0869F5"/>
    <w:rsid w:val="2C1ABBDF"/>
    <w:rsid w:val="2C1DC10E"/>
    <w:rsid w:val="2C259BFE"/>
    <w:rsid w:val="2C3A56F7"/>
    <w:rsid w:val="2C460C5C"/>
    <w:rsid w:val="2C4618B8"/>
    <w:rsid w:val="2C509AA3"/>
    <w:rsid w:val="2C5664D3"/>
    <w:rsid w:val="2C5985FD"/>
    <w:rsid w:val="2C6D5CAD"/>
    <w:rsid w:val="2C6E8181"/>
    <w:rsid w:val="2C895AEC"/>
    <w:rsid w:val="2C8EC5F4"/>
    <w:rsid w:val="2C9046BD"/>
    <w:rsid w:val="2C927605"/>
    <w:rsid w:val="2C9DB856"/>
    <w:rsid w:val="2C9EB475"/>
    <w:rsid w:val="2CA4609D"/>
    <w:rsid w:val="2CA69AE8"/>
    <w:rsid w:val="2CA7F40A"/>
    <w:rsid w:val="2CB2BD66"/>
    <w:rsid w:val="2CBAED04"/>
    <w:rsid w:val="2CD0A608"/>
    <w:rsid w:val="2CF93082"/>
    <w:rsid w:val="2D096AC3"/>
    <w:rsid w:val="2D1B7A82"/>
    <w:rsid w:val="2D210781"/>
    <w:rsid w:val="2D213852"/>
    <w:rsid w:val="2D2EA233"/>
    <w:rsid w:val="2D380477"/>
    <w:rsid w:val="2D3C9547"/>
    <w:rsid w:val="2D525875"/>
    <w:rsid w:val="2D645689"/>
    <w:rsid w:val="2D6ED125"/>
    <w:rsid w:val="2D7A4857"/>
    <w:rsid w:val="2D7CF038"/>
    <w:rsid w:val="2D89C860"/>
    <w:rsid w:val="2D8A1D64"/>
    <w:rsid w:val="2D8F09A7"/>
    <w:rsid w:val="2D903962"/>
    <w:rsid w:val="2D93A7E7"/>
    <w:rsid w:val="2DA46EE2"/>
    <w:rsid w:val="2DBBE915"/>
    <w:rsid w:val="2DCE5E57"/>
    <w:rsid w:val="2DCE7AB1"/>
    <w:rsid w:val="2DD0BF07"/>
    <w:rsid w:val="2DDBB513"/>
    <w:rsid w:val="2DDFB158"/>
    <w:rsid w:val="2DE10F53"/>
    <w:rsid w:val="2DF1CBF2"/>
    <w:rsid w:val="2E059FBC"/>
    <w:rsid w:val="2E0755B4"/>
    <w:rsid w:val="2E16A1DB"/>
    <w:rsid w:val="2E210389"/>
    <w:rsid w:val="2E2DB141"/>
    <w:rsid w:val="2E30AAC8"/>
    <w:rsid w:val="2E339FFD"/>
    <w:rsid w:val="2E447532"/>
    <w:rsid w:val="2E4872BB"/>
    <w:rsid w:val="2E5569FF"/>
    <w:rsid w:val="2E57845E"/>
    <w:rsid w:val="2E5997CF"/>
    <w:rsid w:val="2E5C3136"/>
    <w:rsid w:val="2E68CB48"/>
    <w:rsid w:val="2E79E4F6"/>
    <w:rsid w:val="2E7D0D02"/>
    <w:rsid w:val="2E95E32B"/>
    <w:rsid w:val="2E9967B1"/>
    <w:rsid w:val="2E9A2B15"/>
    <w:rsid w:val="2EA48A44"/>
    <w:rsid w:val="2EA4D609"/>
    <w:rsid w:val="2EB211D0"/>
    <w:rsid w:val="2EBA08DB"/>
    <w:rsid w:val="2ED9827C"/>
    <w:rsid w:val="2EE5BB27"/>
    <w:rsid w:val="2EE6196B"/>
    <w:rsid w:val="2EEB2EB6"/>
    <w:rsid w:val="2EED8E67"/>
    <w:rsid w:val="2EF586EA"/>
    <w:rsid w:val="2F06E6AD"/>
    <w:rsid w:val="2F0FBEF3"/>
    <w:rsid w:val="2F11BBD0"/>
    <w:rsid w:val="2F1B6F3E"/>
    <w:rsid w:val="2F1E2B97"/>
    <w:rsid w:val="2F27D8C1"/>
    <w:rsid w:val="2F3F897B"/>
    <w:rsid w:val="2F440ADD"/>
    <w:rsid w:val="2F59E7E8"/>
    <w:rsid w:val="2F5B8D48"/>
    <w:rsid w:val="2F65A482"/>
    <w:rsid w:val="2F6D1880"/>
    <w:rsid w:val="2F7B2B43"/>
    <w:rsid w:val="2F86AB19"/>
    <w:rsid w:val="2F875EFE"/>
    <w:rsid w:val="2F880CDA"/>
    <w:rsid w:val="2F916A7C"/>
    <w:rsid w:val="2F924FCF"/>
    <w:rsid w:val="2F997286"/>
    <w:rsid w:val="2F9EDD78"/>
    <w:rsid w:val="2FA02C7A"/>
    <w:rsid w:val="2FB16CA7"/>
    <w:rsid w:val="2FB1EF98"/>
    <w:rsid w:val="2FB599B1"/>
    <w:rsid w:val="2FC08B42"/>
    <w:rsid w:val="2FD3DDB8"/>
    <w:rsid w:val="2FDD5329"/>
    <w:rsid w:val="2FF1B317"/>
    <w:rsid w:val="2FFAD531"/>
    <w:rsid w:val="2FFBC9B0"/>
    <w:rsid w:val="30083C16"/>
    <w:rsid w:val="3008FC36"/>
    <w:rsid w:val="300A047A"/>
    <w:rsid w:val="300A843A"/>
    <w:rsid w:val="300AFE6A"/>
    <w:rsid w:val="3023A8EB"/>
    <w:rsid w:val="302AE642"/>
    <w:rsid w:val="302B1481"/>
    <w:rsid w:val="302E26F1"/>
    <w:rsid w:val="302F5220"/>
    <w:rsid w:val="30320A8E"/>
    <w:rsid w:val="3036532A"/>
    <w:rsid w:val="303A65A2"/>
    <w:rsid w:val="30406D94"/>
    <w:rsid w:val="30526B13"/>
    <w:rsid w:val="305801DC"/>
    <w:rsid w:val="3064AB66"/>
    <w:rsid w:val="307123DD"/>
    <w:rsid w:val="30885476"/>
    <w:rsid w:val="3093BA4D"/>
    <w:rsid w:val="309505E4"/>
    <w:rsid w:val="309901F3"/>
    <w:rsid w:val="30A89403"/>
    <w:rsid w:val="30AEDC84"/>
    <w:rsid w:val="30AEECF7"/>
    <w:rsid w:val="30B449CC"/>
    <w:rsid w:val="30BDC90D"/>
    <w:rsid w:val="30D47C96"/>
    <w:rsid w:val="30D8B445"/>
    <w:rsid w:val="30D9F210"/>
    <w:rsid w:val="30DA56E2"/>
    <w:rsid w:val="30DC8779"/>
    <w:rsid w:val="30DF77D6"/>
    <w:rsid w:val="30E7F61F"/>
    <w:rsid w:val="30F4758E"/>
    <w:rsid w:val="30FC7E14"/>
    <w:rsid w:val="3106DFBB"/>
    <w:rsid w:val="310E7DF7"/>
    <w:rsid w:val="31177EF2"/>
    <w:rsid w:val="31291494"/>
    <w:rsid w:val="313E7284"/>
    <w:rsid w:val="313EA5B6"/>
    <w:rsid w:val="31403663"/>
    <w:rsid w:val="314A7F7C"/>
    <w:rsid w:val="31514BD5"/>
    <w:rsid w:val="3166FA9B"/>
    <w:rsid w:val="317FDAC9"/>
    <w:rsid w:val="31841EFB"/>
    <w:rsid w:val="318C60C7"/>
    <w:rsid w:val="31B57411"/>
    <w:rsid w:val="31B6334D"/>
    <w:rsid w:val="31BC7A57"/>
    <w:rsid w:val="31C2DA18"/>
    <w:rsid w:val="31CAD238"/>
    <w:rsid w:val="31E1AFCB"/>
    <w:rsid w:val="31EB4844"/>
    <w:rsid w:val="31EC010A"/>
    <w:rsid w:val="31F92642"/>
    <w:rsid w:val="31FA045F"/>
    <w:rsid w:val="320238B2"/>
    <w:rsid w:val="320F5CB6"/>
    <w:rsid w:val="32171DED"/>
    <w:rsid w:val="3219BD78"/>
    <w:rsid w:val="321A0130"/>
    <w:rsid w:val="321A87EB"/>
    <w:rsid w:val="32209370"/>
    <w:rsid w:val="3230EC16"/>
    <w:rsid w:val="32316A82"/>
    <w:rsid w:val="32351E03"/>
    <w:rsid w:val="32357DD8"/>
    <w:rsid w:val="3241F45A"/>
    <w:rsid w:val="3248C37A"/>
    <w:rsid w:val="324AC3B1"/>
    <w:rsid w:val="324BD29D"/>
    <w:rsid w:val="325453A5"/>
    <w:rsid w:val="3255CD3E"/>
    <w:rsid w:val="32591508"/>
    <w:rsid w:val="325CB3E1"/>
    <w:rsid w:val="3262A7FD"/>
    <w:rsid w:val="326C6931"/>
    <w:rsid w:val="3277031C"/>
    <w:rsid w:val="3277561D"/>
    <w:rsid w:val="327AACAC"/>
    <w:rsid w:val="327D1528"/>
    <w:rsid w:val="327DBB78"/>
    <w:rsid w:val="32832C3B"/>
    <w:rsid w:val="328BC2D0"/>
    <w:rsid w:val="328E0554"/>
    <w:rsid w:val="32904BBF"/>
    <w:rsid w:val="32974DAE"/>
    <w:rsid w:val="3297520D"/>
    <w:rsid w:val="329BE6F7"/>
    <w:rsid w:val="32B6E9AD"/>
    <w:rsid w:val="32D6CAE9"/>
    <w:rsid w:val="32F0C7F0"/>
    <w:rsid w:val="32F2A388"/>
    <w:rsid w:val="32FB7C98"/>
    <w:rsid w:val="32FF239A"/>
    <w:rsid w:val="33117C60"/>
    <w:rsid w:val="33135E61"/>
    <w:rsid w:val="331556D5"/>
    <w:rsid w:val="33180E8E"/>
    <w:rsid w:val="3321720A"/>
    <w:rsid w:val="332C6369"/>
    <w:rsid w:val="3330710E"/>
    <w:rsid w:val="333A027F"/>
    <w:rsid w:val="335083C4"/>
    <w:rsid w:val="3356C90D"/>
    <w:rsid w:val="335701D9"/>
    <w:rsid w:val="3359DFE3"/>
    <w:rsid w:val="3361C042"/>
    <w:rsid w:val="336ECAB7"/>
    <w:rsid w:val="3371847B"/>
    <w:rsid w:val="337F85C3"/>
    <w:rsid w:val="339172C2"/>
    <w:rsid w:val="3392C507"/>
    <w:rsid w:val="339AC9C2"/>
    <w:rsid w:val="339E8EDE"/>
    <w:rsid w:val="33A62ADC"/>
    <w:rsid w:val="33A6FB18"/>
    <w:rsid w:val="33A838F7"/>
    <w:rsid w:val="33AF789D"/>
    <w:rsid w:val="33B31301"/>
    <w:rsid w:val="33BF15F8"/>
    <w:rsid w:val="33BFB58E"/>
    <w:rsid w:val="33C00D78"/>
    <w:rsid w:val="33C1C302"/>
    <w:rsid w:val="33C3EB02"/>
    <w:rsid w:val="33C55C57"/>
    <w:rsid w:val="33CAB7BE"/>
    <w:rsid w:val="33DBE4EF"/>
    <w:rsid w:val="33F1D6F4"/>
    <w:rsid w:val="34078CBA"/>
    <w:rsid w:val="34179405"/>
    <w:rsid w:val="3429F111"/>
    <w:rsid w:val="342DC2ED"/>
    <w:rsid w:val="3433EC05"/>
    <w:rsid w:val="3434D8DF"/>
    <w:rsid w:val="34410A84"/>
    <w:rsid w:val="344DA047"/>
    <w:rsid w:val="3462CC95"/>
    <w:rsid w:val="346A68C3"/>
    <w:rsid w:val="3470B900"/>
    <w:rsid w:val="348579F1"/>
    <w:rsid w:val="349DD55E"/>
    <w:rsid w:val="349EF00A"/>
    <w:rsid w:val="34A53E66"/>
    <w:rsid w:val="34A8CCB6"/>
    <w:rsid w:val="34AD8B52"/>
    <w:rsid w:val="34B4AA26"/>
    <w:rsid w:val="34BA49E6"/>
    <w:rsid w:val="34BF729A"/>
    <w:rsid w:val="34C43F62"/>
    <w:rsid w:val="34D1F56D"/>
    <w:rsid w:val="34D7880D"/>
    <w:rsid w:val="34E93DBD"/>
    <w:rsid w:val="34E96428"/>
    <w:rsid w:val="34EC1870"/>
    <w:rsid w:val="34EE91EE"/>
    <w:rsid w:val="34EEC2A9"/>
    <w:rsid w:val="34F1E3EF"/>
    <w:rsid w:val="34F5ADA7"/>
    <w:rsid w:val="34FA52D4"/>
    <w:rsid w:val="3501974A"/>
    <w:rsid w:val="350A9CBE"/>
    <w:rsid w:val="3515F94F"/>
    <w:rsid w:val="351F8739"/>
    <w:rsid w:val="35201C7C"/>
    <w:rsid w:val="3530B2F7"/>
    <w:rsid w:val="355B28FC"/>
    <w:rsid w:val="355EC5AF"/>
    <w:rsid w:val="3568CB7A"/>
    <w:rsid w:val="356EFB4C"/>
    <w:rsid w:val="358365CC"/>
    <w:rsid w:val="3586919C"/>
    <w:rsid w:val="35892A6C"/>
    <w:rsid w:val="35921AC9"/>
    <w:rsid w:val="35971534"/>
    <w:rsid w:val="3597BD5F"/>
    <w:rsid w:val="35AB4F9E"/>
    <w:rsid w:val="35BF4BB8"/>
    <w:rsid w:val="35D30E27"/>
    <w:rsid w:val="35EBAAB2"/>
    <w:rsid w:val="35F009B6"/>
    <w:rsid w:val="35F72518"/>
    <w:rsid w:val="3601CEBC"/>
    <w:rsid w:val="3607B718"/>
    <w:rsid w:val="3609BEFE"/>
    <w:rsid w:val="36104E82"/>
    <w:rsid w:val="3615D258"/>
    <w:rsid w:val="36163837"/>
    <w:rsid w:val="36188EE5"/>
    <w:rsid w:val="361DEABC"/>
    <w:rsid w:val="3624F20D"/>
    <w:rsid w:val="3626BD62"/>
    <w:rsid w:val="363052E3"/>
    <w:rsid w:val="36321E8D"/>
    <w:rsid w:val="3639F606"/>
    <w:rsid w:val="3640FA1B"/>
    <w:rsid w:val="36429E41"/>
    <w:rsid w:val="3644BC1F"/>
    <w:rsid w:val="3644DB1C"/>
    <w:rsid w:val="36450C9E"/>
    <w:rsid w:val="3647F235"/>
    <w:rsid w:val="36536E34"/>
    <w:rsid w:val="365BF417"/>
    <w:rsid w:val="365EF421"/>
    <w:rsid w:val="3660E174"/>
    <w:rsid w:val="3663F612"/>
    <w:rsid w:val="3664EB64"/>
    <w:rsid w:val="3669A776"/>
    <w:rsid w:val="366D955E"/>
    <w:rsid w:val="36999709"/>
    <w:rsid w:val="369C82BE"/>
    <w:rsid w:val="369D41C5"/>
    <w:rsid w:val="36A84796"/>
    <w:rsid w:val="36AB010C"/>
    <w:rsid w:val="36AD3629"/>
    <w:rsid w:val="36AF96D0"/>
    <w:rsid w:val="36B6DFDE"/>
    <w:rsid w:val="36B892DE"/>
    <w:rsid w:val="36C2D0D2"/>
    <w:rsid w:val="36C4A82F"/>
    <w:rsid w:val="36C882A4"/>
    <w:rsid w:val="36CC8201"/>
    <w:rsid w:val="36D9A7C6"/>
    <w:rsid w:val="36EB156E"/>
    <w:rsid w:val="36ED09F1"/>
    <w:rsid w:val="36ED7253"/>
    <w:rsid w:val="36FACF63"/>
    <w:rsid w:val="370897CF"/>
    <w:rsid w:val="370E1066"/>
    <w:rsid w:val="37104DA3"/>
    <w:rsid w:val="372082A7"/>
    <w:rsid w:val="3730E8C3"/>
    <w:rsid w:val="3750062E"/>
    <w:rsid w:val="37503927"/>
    <w:rsid w:val="375AC19D"/>
    <w:rsid w:val="3766E410"/>
    <w:rsid w:val="376EE2A9"/>
    <w:rsid w:val="376F6915"/>
    <w:rsid w:val="3776BB2A"/>
    <w:rsid w:val="377D5370"/>
    <w:rsid w:val="3780BF86"/>
    <w:rsid w:val="3782256E"/>
    <w:rsid w:val="378A830A"/>
    <w:rsid w:val="3798D487"/>
    <w:rsid w:val="379D0F1B"/>
    <w:rsid w:val="37A3936A"/>
    <w:rsid w:val="37A64F04"/>
    <w:rsid w:val="37AE7B1F"/>
    <w:rsid w:val="37CC96DC"/>
    <w:rsid w:val="37D31A99"/>
    <w:rsid w:val="37D3F2AE"/>
    <w:rsid w:val="37D72FC8"/>
    <w:rsid w:val="37D7E59C"/>
    <w:rsid w:val="37DC3D18"/>
    <w:rsid w:val="37E2960C"/>
    <w:rsid w:val="37EB0578"/>
    <w:rsid w:val="37ED7262"/>
    <w:rsid w:val="37EEB28E"/>
    <w:rsid w:val="37F06C4C"/>
    <w:rsid w:val="37F1B41D"/>
    <w:rsid w:val="37FD1F43"/>
    <w:rsid w:val="37FFC0F3"/>
    <w:rsid w:val="381D1590"/>
    <w:rsid w:val="382EEEBA"/>
    <w:rsid w:val="38327032"/>
    <w:rsid w:val="38336A09"/>
    <w:rsid w:val="3839D995"/>
    <w:rsid w:val="38577730"/>
    <w:rsid w:val="3857E6AF"/>
    <w:rsid w:val="385B30BE"/>
    <w:rsid w:val="385DFA95"/>
    <w:rsid w:val="385FB519"/>
    <w:rsid w:val="3865F825"/>
    <w:rsid w:val="38769395"/>
    <w:rsid w:val="387B6921"/>
    <w:rsid w:val="387C6D6B"/>
    <w:rsid w:val="3884E811"/>
    <w:rsid w:val="3889A852"/>
    <w:rsid w:val="388C9FA7"/>
    <w:rsid w:val="388CE474"/>
    <w:rsid w:val="38928390"/>
    <w:rsid w:val="3894B9B2"/>
    <w:rsid w:val="389C4073"/>
    <w:rsid w:val="389FC5F7"/>
    <w:rsid w:val="38B276F8"/>
    <w:rsid w:val="38B52F90"/>
    <w:rsid w:val="38C7B876"/>
    <w:rsid w:val="38CF93B4"/>
    <w:rsid w:val="38DEF129"/>
    <w:rsid w:val="38E17464"/>
    <w:rsid w:val="38E4AA48"/>
    <w:rsid w:val="38EA73F6"/>
    <w:rsid w:val="38FC1515"/>
    <w:rsid w:val="38FE1401"/>
    <w:rsid w:val="39069DAE"/>
    <w:rsid w:val="3908BBEE"/>
    <w:rsid w:val="391C2A69"/>
    <w:rsid w:val="392214FF"/>
    <w:rsid w:val="392B2626"/>
    <w:rsid w:val="393067EF"/>
    <w:rsid w:val="393956AE"/>
    <w:rsid w:val="39415D04"/>
    <w:rsid w:val="394841F1"/>
    <w:rsid w:val="394C581A"/>
    <w:rsid w:val="39536129"/>
    <w:rsid w:val="395F4ABE"/>
    <w:rsid w:val="39698A39"/>
    <w:rsid w:val="396B93E2"/>
    <w:rsid w:val="396D37F5"/>
    <w:rsid w:val="3986716E"/>
    <w:rsid w:val="399C9BB0"/>
    <w:rsid w:val="399FC95F"/>
    <w:rsid w:val="39A07064"/>
    <w:rsid w:val="39A64F1D"/>
    <w:rsid w:val="39B04A15"/>
    <w:rsid w:val="39B0895D"/>
    <w:rsid w:val="39C58EE6"/>
    <w:rsid w:val="39CAEED6"/>
    <w:rsid w:val="39CF510E"/>
    <w:rsid w:val="39D45D04"/>
    <w:rsid w:val="39E44B06"/>
    <w:rsid w:val="39E6AE66"/>
    <w:rsid w:val="39F66535"/>
    <w:rsid w:val="3A00D6FF"/>
    <w:rsid w:val="3A0F5ABA"/>
    <w:rsid w:val="3A16B17E"/>
    <w:rsid w:val="3A1B3FB2"/>
    <w:rsid w:val="3A1F35A0"/>
    <w:rsid w:val="3A2A1677"/>
    <w:rsid w:val="3A37552D"/>
    <w:rsid w:val="3A6223F4"/>
    <w:rsid w:val="3A744B14"/>
    <w:rsid w:val="3A7B77AC"/>
    <w:rsid w:val="3A818020"/>
    <w:rsid w:val="3A84A5C6"/>
    <w:rsid w:val="3A86E3AE"/>
    <w:rsid w:val="3A8B0D32"/>
    <w:rsid w:val="3A8C5D50"/>
    <w:rsid w:val="3A910A45"/>
    <w:rsid w:val="3A94D360"/>
    <w:rsid w:val="3A98ED02"/>
    <w:rsid w:val="3AA14E63"/>
    <w:rsid w:val="3AA25348"/>
    <w:rsid w:val="3AA4FC61"/>
    <w:rsid w:val="3AAD73D7"/>
    <w:rsid w:val="3AAE854C"/>
    <w:rsid w:val="3AB9D3BE"/>
    <w:rsid w:val="3ABC4A53"/>
    <w:rsid w:val="3ACC9498"/>
    <w:rsid w:val="3ACD3B47"/>
    <w:rsid w:val="3ACDAB5D"/>
    <w:rsid w:val="3AD09DD0"/>
    <w:rsid w:val="3AE666EB"/>
    <w:rsid w:val="3AE688C1"/>
    <w:rsid w:val="3AED924F"/>
    <w:rsid w:val="3B135056"/>
    <w:rsid w:val="3B2DFBB0"/>
    <w:rsid w:val="3B32FDB9"/>
    <w:rsid w:val="3B4390B6"/>
    <w:rsid w:val="3B64C3DE"/>
    <w:rsid w:val="3B67E0BD"/>
    <w:rsid w:val="3B7201B5"/>
    <w:rsid w:val="3B78FCEF"/>
    <w:rsid w:val="3B7BAA85"/>
    <w:rsid w:val="3B866AB8"/>
    <w:rsid w:val="3B916573"/>
    <w:rsid w:val="3B9942C9"/>
    <w:rsid w:val="3BA84019"/>
    <w:rsid w:val="3BAE3832"/>
    <w:rsid w:val="3BC04AD1"/>
    <w:rsid w:val="3BC08AE9"/>
    <w:rsid w:val="3BD25B0E"/>
    <w:rsid w:val="3BD30F4A"/>
    <w:rsid w:val="3BD357D5"/>
    <w:rsid w:val="3BDAAF69"/>
    <w:rsid w:val="3BE80914"/>
    <w:rsid w:val="3BECEB54"/>
    <w:rsid w:val="3BFD9089"/>
    <w:rsid w:val="3C068FFA"/>
    <w:rsid w:val="3C0F1971"/>
    <w:rsid w:val="3C145591"/>
    <w:rsid w:val="3C147AEE"/>
    <w:rsid w:val="3C14CEA1"/>
    <w:rsid w:val="3C189F9F"/>
    <w:rsid w:val="3C1A9763"/>
    <w:rsid w:val="3C24F0F9"/>
    <w:rsid w:val="3C2F4FF5"/>
    <w:rsid w:val="3C3218F4"/>
    <w:rsid w:val="3C344BDD"/>
    <w:rsid w:val="3C38493F"/>
    <w:rsid w:val="3C39E4A1"/>
    <w:rsid w:val="3C3B68E1"/>
    <w:rsid w:val="3C433E76"/>
    <w:rsid w:val="3C481548"/>
    <w:rsid w:val="3C4F1AA9"/>
    <w:rsid w:val="3C502848"/>
    <w:rsid w:val="3C6A286C"/>
    <w:rsid w:val="3C6EEE87"/>
    <w:rsid w:val="3C70CFFF"/>
    <w:rsid w:val="3C71B34B"/>
    <w:rsid w:val="3C740755"/>
    <w:rsid w:val="3C8FA27D"/>
    <w:rsid w:val="3C965A83"/>
    <w:rsid w:val="3CAD2DA2"/>
    <w:rsid w:val="3CAE35FC"/>
    <w:rsid w:val="3CAE75F3"/>
    <w:rsid w:val="3CB4DC11"/>
    <w:rsid w:val="3CB62E7D"/>
    <w:rsid w:val="3CBFAD2B"/>
    <w:rsid w:val="3CC5EBD8"/>
    <w:rsid w:val="3CC815CB"/>
    <w:rsid w:val="3CC91981"/>
    <w:rsid w:val="3CD95D02"/>
    <w:rsid w:val="3CDACE81"/>
    <w:rsid w:val="3CDC3463"/>
    <w:rsid w:val="3CDF6C86"/>
    <w:rsid w:val="3CE50F0F"/>
    <w:rsid w:val="3CE98231"/>
    <w:rsid w:val="3D039590"/>
    <w:rsid w:val="3D04252C"/>
    <w:rsid w:val="3D089DEE"/>
    <w:rsid w:val="3D0FE82D"/>
    <w:rsid w:val="3D12B080"/>
    <w:rsid w:val="3D12B9D8"/>
    <w:rsid w:val="3D1B63DA"/>
    <w:rsid w:val="3D1BE2C0"/>
    <w:rsid w:val="3D34988B"/>
    <w:rsid w:val="3D3CA2BC"/>
    <w:rsid w:val="3D3D4A68"/>
    <w:rsid w:val="3D3D707C"/>
    <w:rsid w:val="3D3E825E"/>
    <w:rsid w:val="3D415FB3"/>
    <w:rsid w:val="3D481972"/>
    <w:rsid w:val="3D4D6E3F"/>
    <w:rsid w:val="3D549164"/>
    <w:rsid w:val="3D5EB030"/>
    <w:rsid w:val="3D63EE74"/>
    <w:rsid w:val="3D657B52"/>
    <w:rsid w:val="3D6ABAF5"/>
    <w:rsid w:val="3D85B5D3"/>
    <w:rsid w:val="3D8DE039"/>
    <w:rsid w:val="3D941ED2"/>
    <w:rsid w:val="3D9D208C"/>
    <w:rsid w:val="3DA6841A"/>
    <w:rsid w:val="3DBCAEBB"/>
    <w:rsid w:val="3DC05142"/>
    <w:rsid w:val="3DE1F86E"/>
    <w:rsid w:val="3DEBD8C7"/>
    <w:rsid w:val="3DF2EEF6"/>
    <w:rsid w:val="3DF890F3"/>
    <w:rsid w:val="3E0A4CE8"/>
    <w:rsid w:val="3E1146AA"/>
    <w:rsid w:val="3E1BF164"/>
    <w:rsid w:val="3E1D2EA1"/>
    <w:rsid w:val="3E1E7372"/>
    <w:rsid w:val="3E21EFCC"/>
    <w:rsid w:val="3E23C165"/>
    <w:rsid w:val="3E2578B8"/>
    <w:rsid w:val="3E266C8E"/>
    <w:rsid w:val="3E28E0D7"/>
    <w:rsid w:val="3E2910D4"/>
    <w:rsid w:val="3E2E5379"/>
    <w:rsid w:val="3E4A1CDB"/>
    <w:rsid w:val="3E560720"/>
    <w:rsid w:val="3E57090A"/>
    <w:rsid w:val="3E590E07"/>
    <w:rsid w:val="3E631DFA"/>
    <w:rsid w:val="3E6B8E25"/>
    <w:rsid w:val="3E6FF81B"/>
    <w:rsid w:val="3E73B5B0"/>
    <w:rsid w:val="3E763C3E"/>
    <w:rsid w:val="3E76A293"/>
    <w:rsid w:val="3E7D8A79"/>
    <w:rsid w:val="3E851691"/>
    <w:rsid w:val="3E884939"/>
    <w:rsid w:val="3E8C38F5"/>
    <w:rsid w:val="3E9A3CC0"/>
    <w:rsid w:val="3E9E7ED8"/>
    <w:rsid w:val="3EAB9204"/>
    <w:rsid w:val="3EAD71BE"/>
    <w:rsid w:val="3EB6ADD2"/>
    <w:rsid w:val="3EB6DCF3"/>
    <w:rsid w:val="3EBC3550"/>
    <w:rsid w:val="3EBC4EB5"/>
    <w:rsid w:val="3ECACBF4"/>
    <w:rsid w:val="3EDA6C4B"/>
    <w:rsid w:val="3EDF15EE"/>
    <w:rsid w:val="3EEAA76F"/>
    <w:rsid w:val="3EFF76AD"/>
    <w:rsid w:val="3F1571AA"/>
    <w:rsid w:val="3F193F11"/>
    <w:rsid w:val="3F201B03"/>
    <w:rsid w:val="3F266B52"/>
    <w:rsid w:val="3F38B5CA"/>
    <w:rsid w:val="3F4F2C4D"/>
    <w:rsid w:val="3F59D9D6"/>
    <w:rsid w:val="3F5C4518"/>
    <w:rsid w:val="3F62267C"/>
    <w:rsid w:val="3F66B5E6"/>
    <w:rsid w:val="3F68AA15"/>
    <w:rsid w:val="3F6F1B11"/>
    <w:rsid w:val="3F740900"/>
    <w:rsid w:val="3F79AF16"/>
    <w:rsid w:val="3F801FC9"/>
    <w:rsid w:val="3F81195E"/>
    <w:rsid w:val="3F874306"/>
    <w:rsid w:val="3F8B18C9"/>
    <w:rsid w:val="3FC3F5AE"/>
    <w:rsid w:val="3FC4DBE4"/>
    <w:rsid w:val="3FC5E172"/>
    <w:rsid w:val="3FC9427C"/>
    <w:rsid w:val="3FD1A5A3"/>
    <w:rsid w:val="3FDD3DDE"/>
    <w:rsid w:val="3FF2174F"/>
    <w:rsid w:val="3FFCEAEC"/>
    <w:rsid w:val="401773AD"/>
    <w:rsid w:val="40179B17"/>
    <w:rsid w:val="40199592"/>
    <w:rsid w:val="40224972"/>
    <w:rsid w:val="4022902F"/>
    <w:rsid w:val="402AD715"/>
    <w:rsid w:val="402B0E8C"/>
    <w:rsid w:val="402D2BDC"/>
    <w:rsid w:val="40377A01"/>
    <w:rsid w:val="404E2EBA"/>
    <w:rsid w:val="40663EBC"/>
    <w:rsid w:val="406743F1"/>
    <w:rsid w:val="4067A6DC"/>
    <w:rsid w:val="40696580"/>
    <w:rsid w:val="406B1698"/>
    <w:rsid w:val="406D88EE"/>
    <w:rsid w:val="407DD80C"/>
    <w:rsid w:val="408E4295"/>
    <w:rsid w:val="4099C23B"/>
    <w:rsid w:val="40A75C0E"/>
    <w:rsid w:val="40ADAB81"/>
    <w:rsid w:val="40AEEE5F"/>
    <w:rsid w:val="40B57419"/>
    <w:rsid w:val="40D8ED80"/>
    <w:rsid w:val="40E67304"/>
    <w:rsid w:val="40E90E25"/>
    <w:rsid w:val="40F1B434"/>
    <w:rsid w:val="40F79CD2"/>
    <w:rsid w:val="40FBD808"/>
    <w:rsid w:val="41103842"/>
    <w:rsid w:val="411C34C7"/>
    <w:rsid w:val="4122D151"/>
    <w:rsid w:val="412AB7F1"/>
    <w:rsid w:val="412FA0CA"/>
    <w:rsid w:val="4132CF31"/>
    <w:rsid w:val="41330923"/>
    <w:rsid w:val="4133B3A9"/>
    <w:rsid w:val="413DBCA7"/>
    <w:rsid w:val="413DC9E8"/>
    <w:rsid w:val="415D8932"/>
    <w:rsid w:val="415E08B9"/>
    <w:rsid w:val="415F213B"/>
    <w:rsid w:val="416A64E8"/>
    <w:rsid w:val="4171C729"/>
    <w:rsid w:val="41728697"/>
    <w:rsid w:val="41900689"/>
    <w:rsid w:val="41950E04"/>
    <w:rsid w:val="41A17CDC"/>
    <w:rsid w:val="41C65A7D"/>
    <w:rsid w:val="41C9E33E"/>
    <w:rsid w:val="41CDB08B"/>
    <w:rsid w:val="41CDE536"/>
    <w:rsid w:val="41CFCEFF"/>
    <w:rsid w:val="41D90CC1"/>
    <w:rsid w:val="41DDEF43"/>
    <w:rsid w:val="41E8325C"/>
    <w:rsid w:val="41F333FB"/>
    <w:rsid w:val="41FADB8D"/>
    <w:rsid w:val="4201E98F"/>
    <w:rsid w:val="4205ACD8"/>
    <w:rsid w:val="420B6CDF"/>
    <w:rsid w:val="420F611B"/>
    <w:rsid w:val="42105B22"/>
    <w:rsid w:val="421727BA"/>
    <w:rsid w:val="421A8680"/>
    <w:rsid w:val="421B01BB"/>
    <w:rsid w:val="42247E3A"/>
    <w:rsid w:val="4225E09D"/>
    <w:rsid w:val="422D3612"/>
    <w:rsid w:val="4232E18E"/>
    <w:rsid w:val="4238DBCE"/>
    <w:rsid w:val="4258D8CC"/>
    <w:rsid w:val="425DAA1A"/>
    <w:rsid w:val="425E0B97"/>
    <w:rsid w:val="4269FDD0"/>
    <w:rsid w:val="426FDB11"/>
    <w:rsid w:val="429621D4"/>
    <w:rsid w:val="429662A7"/>
    <w:rsid w:val="42976CA6"/>
    <w:rsid w:val="429C52D9"/>
    <w:rsid w:val="42A45BE6"/>
    <w:rsid w:val="42AAE2A0"/>
    <w:rsid w:val="42ACC1CC"/>
    <w:rsid w:val="42ADD44E"/>
    <w:rsid w:val="42B45BF4"/>
    <w:rsid w:val="42BF7DB5"/>
    <w:rsid w:val="42C1B6AE"/>
    <w:rsid w:val="42E08BE6"/>
    <w:rsid w:val="42E5F970"/>
    <w:rsid w:val="42EAF905"/>
    <w:rsid w:val="42F32032"/>
    <w:rsid w:val="430164E2"/>
    <w:rsid w:val="4310558E"/>
    <w:rsid w:val="431D2753"/>
    <w:rsid w:val="431DCE5E"/>
    <w:rsid w:val="432B55C0"/>
    <w:rsid w:val="432BBC2B"/>
    <w:rsid w:val="432D3A56"/>
    <w:rsid w:val="432D9736"/>
    <w:rsid w:val="432FC92C"/>
    <w:rsid w:val="433F4D0F"/>
    <w:rsid w:val="43408A0C"/>
    <w:rsid w:val="4348B511"/>
    <w:rsid w:val="43513F7E"/>
    <w:rsid w:val="4377B511"/>
    <w:rsid w:val="43827F5E"/>
    <w:rsid w:val="4386CC96"/>
    <w:rsid w:val="4387313D"/>
    <w:rsid w:val="438806FF"/>
    <w:rsid w:val="438D8B0D"/>
    <w:rsid w:val="43915F02"/>
    <w:rsid w:val="4398D456"/>
    <w:rsid w:val="439DCE49"/>
    <w:rsid w:val="43AA6787"/>
    <w:rsid w:val="43AC19ED"/>
    <w:rsid w:val="43AF5DA1"/>
    <w:rsid w:val="43B626FD"/>
    <w:rsid w:val="43BDD50C"/>
    <w:rsid w:val="43ECF5AD"/>
    <w:rsid w:val="43EEF10C"/>
    <w:rsid w:val="440585CB"/>
    <w:rsid w:val="440D3997"/>
    <w:rsid w:val="4417780F"/>
    <w:rsid w:val="44181812"/>
    <w:rsid w:val="4418A1F3"/>
    <w:rsid w:val="442B61FF"/>
    <w:rsid w:val="4430B0E1"/>
    <w:rsid w:val="44371BEB"/>
    <w:rsid w:val="443B165A"/>
    <w:rsid w:val="4458891A"/>
    <w:rsid w:val="445EA68F"/>
    <w:rsid w:val="446A13DE"/>
    <w:rsid w:val="446FA213"/>
    <w:rsid w:val="446FDBAF"/>
    <w:rsid w:val="44754244"/>
    <w:rsid w:val="4486A5DC"/>
    <w:rsid w:val="448F19C4"/>
    <w:rsid w:val="448FA383"/>
    <w:rsid w:val="4493F454"/>
    <w:rsid w:val="44942D8D"/>
    <w:rsid w:val="44AD4A6A"/>
    <w:rsid w:val="44AEDAFE"/>
    <w:rsid w:val="44C2EA14"/>
    <w:rsid w:val="44CA74DF"/>
    <w:rsid w:val="44CD347F"/>
    <w:rsid w:val="44EEA909"/>
    <w:rsid w:val="44EF3B06"/>
    <w:rsid w:val="44F1456D"/>
    <w:rsid w:val="4503634E"/>
    <w:rsid w:val="4506FE81"/>
    <w:rsid w:val="450B62E4"/>
    <w:rsid w:val="450B9D7A"/>
    <w:rsid w:val="451CC586"/>
    <w:rsid w:val="45241284"/>
    <w:rsid w:val="45249FCD"/>
    <w:rsid w:val="4525BD08"/>
    <w:rsid w:val="453B534C"/>
    <w:rsid w:val="4540182A"/>
    <w:rsid w:val="45406674"/>
    <w:rsid w:val="4546572A"/>
    <w:rsid w:val="4556804D"/>
    <w:rsid w:val="4556D6EF"/>
    <w:rsid w:val="45597660"/>
    <w:rsid w:val="455E12C9"/>
    <w:rsid w:val="456A5091"/>
    <w:rsid w:val="457116E3"/>
    <w:rsid w:val="45725DDE"/>
    <w:rsid w:val="457D2B57"/>
    <w:rsid w:val="4580BBDE"/>
    <w:rsid w:val="458365DB"/>
    <w:rsid w:val="45849109"/>
    <w:rsid w:val="45A1F016"/>
    <w:rsid w:val="45ADC2AE"/>
    <w:rsid w:val="45B8349D"/>
    <w:rsid w:val="45BE6259"/>
    <w:rsid w:val="45C89B4E"/>
    <w:rsid w:val="45C8B45C"/>
    <w:rsid w:val="45CCDA66"/>
    <w:rsid w:val="45D68EE2"/>
    <w:rsid w:val="45D6C61A"/>
    <w:rsid w:val="45E40734"/>
    <w:rsid w:val="45ED363E"/>
    <w:rsid w:val="45EEEEDE"/>
    <w:rsid w:val="45FB04E0"/>
    <w:rsid w:val="46339B62"/>
    <w:rsid w:val="463E7A6E"/>
    <w:rsid w:val="46464FA7"/>
    <w:rsid w:val="4648F292"/>
    <w:rsid w:val="464D7991"/>
    <w:rsid w:val="4657C3EB"/>
    <w:rsid w:val="46605487"/>
    <w:rsid w:val="4664380D"/>
    <w:rsid w:val="4680F338"/>
    <w:rsid w:val="46848995"/>
    <w:rsid w:val="46953914"/>
    <w:rsid w:val="46A92210"/>
    <w:rsid w:val="46AE0D6F"/>
    <w:rsid w:val="46B23A99"/>
    <w:rsid w:val="46BB58C6"/>
    <w:rsid w:val="46BEFA9B"/>
    <w:rsid w:val="46C022F3"/>
    <w:rsid w:val="46D55877"/>
    <w:rsid w:val="46DD2295"/>
    <w:rsid w:val="46E0BCE3"/>
    <w:rsid w:val="46E45CA1"/>
    <w:rsid w:val="46ECED0A"/>
    <w:rsid w:val="46F6F8C1"/>
    <w:rsid w:val="46FC855B"/>
    <w:rsid w:val="470454C4"/>
    <w:rsid w:val="470BC011"/>
    <w:rsid w:val="471096CB"/>
    <w:rsid w:val="4712FFB1"/>
    <w:rsid w:val="4725E070"/>
    <w:rsid w:val="47292046"/>
    <w:rsid w:val="472E5413"/>
    <w:rsid w:val="4732BEAE"/>
    <w:rsid w:val="473E5CCA"/>
    <w:rsid w:val="474C4353"/>
    <w:rsid w:val="4755B9B5"/>
    <w:rsid w:val="476E70D2"/>
    <w:rsid w:val="476F6370"/>
    <w:rsid w:val="476FADC0"/>
    <w:rsid w:val="47884A52"/>
    <w:rsid w:val="478CFB10"/>
    <w:rsid w:val="47937848"/>
    <w:rsid w:val="479CD12C"/>
    <w:rsid w:val="47A768D7"/>
    <w:rsid w:val="47ACF5D3"/>
    <w:rsid w:val="47B5C816"/>
    <w:rsid w:val="47C75BF8"/>
    <w:rsid w:val="47D785C3"/>
    <w:rsid w:val="47DD6348"/>
    <w:rsid w:val="47DE6B9F"/>
    <w:rsid w:val="47E47FFC"/>
    <w:rsid w:val="47EB4B48"/>
    <w:rsid w:val="47EFFFFE"/>
    <w:rsid w:val="47FA6B94"/>
    <w:rsid w:val="4802083E"/>
    <w:rsid w:val="48032C72"/>
    <w:rsid w:val="480B750A"/>
    <w:rsid w:val="48197860"/>
    <w:rsid w:val="482527CB"/>
    <w:rsid w:val="4832ADB6"/>
    <w:rsid w:val="4842E23F"/>
    <w:rsid w:val="4851B8BB"/>
    <w:rsid w:val="48557DDC"/>
    <w:rsid w:val="487C226A"/>
    <w:rsid w:val="4881CDC1"/>
    <w:rsid w:val="4890E736"/>
    <w:rsid w:val="4894F5B7"/>
    <w:rsid w:val="48993508"/>
    <w:rsid w:val="48A1F456"/>
    <w:rsid w:val="48A5F2DE"/>
    <w:rsid w:val="48A61854"/>
    <w:rsid w:val="48ACA276"/>
    <w:rsid w:val="48AFA76E"/>
    <w:rsid w:val="48AFAA77"/>
    <w:rsid w:val="48B3A4AE"/>
    <w:rsid w:val="48BE4435"/>
    <w:rsid w:val="48DAE44D"/>
    <w:rsid w:val="48DDAA6A"/>
    <w:rsid w:val="48E2C125"/>
    <w:rsid w:val="48E4F42A"/>
    <w:rsid w:val="48EFA9BB"/>
    <w:rsid w:val="49003BFF"/>
    <w:rsid w:val="4909D721"/>
    <w:rsid w:val="490C2A1D"/>
    <w:rsid w:val="4911281E"/>
    <w:rsid w:val="491F312F"/>
    <w:rsid w:val="4927A67E"/>
    <w:rsid w:val="492D31C1"/>
    <w:rsid w:val="493FDD27"/>
    <w:rsid w:val="495351EE"/>
    <w:rsid w:val="4953F02C"/>
    <w:rsid w:val="496DB274"/>
    <w:rsid w:val="4974C710"/>
    <w:rsid w:val="497BBF21"/>
    <w:rsid w:val="497E77B1"/>
    <w:rsid w:val="4991C7B0"/>
    <w:rsid w:val="499F2E93"/>
    <w:rsid w:val="49A43C7F"/>
    <w:rsid w:val="49A5D0A1"/>
    <w:rsid w:val="49BD3296"/>
    <w:rsid w:val="49C5CB89"/>
    <w:rsid w:val="49C8A538"/>
    <w:rsid w:val="49CE9F66"/>
    <w:rsid w:val="49E44663"/>
    <w:rsid w:val="49E96741"/>
    <w:rsid w:val="49FD632D"/>
    <w:rsid w:val="4A02F5FC"/>
    <w:rsid w:val="4A07D04E"/>
    <w:rsid w:val="4A0DAC7D"/>
    <w:rsid w:val="4A0DB722"/>
    <w:rsid w:val="4A10DB64"/>
    <w:rsid w:val="4A167CDC"/>
    <w:rsid w:val="4A18E93E"/>
    <w:rsid w:val="4A18E946"/>
    <w:rsid w:val="4A1EE337"/>
    <w:rsid w:val="4A28E6D1"/>
    <w:rsid w:val="4A31A5BF"/>
    <w:rsid w:val="4A42EDA8"/>
    <w:rsid w:val="4A48EB16"/>
    <w:rsid w:val="4A4C0D0F"/>
    <w:rsid w:val="4A51B6F3"/>
    <w:rsid w:val="4A56303C"/>
    <w:rsid w:val="4A6748A2"/>
    <w:rsid w:val="4A75DD09"/>
    <w:rsid w:val="4A7C3321"/>
    <w:rsid w:val="4A8B56C2"/>
    <w:rsid w:val="4A8E20D8"/>
    <w:rsid w:val="4AAF0F47"/>
    <w:rsid w:val="4AB2B05E"/>
    <w:rsid w:val="4ABC4205"/>
    <w:rsid w:val="4ABF7871"/>
    <w:rsid w:val="4AC98F08"/>
    <w:rsid w:val="4ACDB7BF"/>
    <w:rsid w:val="4AD289D4"/>
    <w:rsid w:val="4ADBC6C4"/>
    <w:rsid w:val="4AE208AB"/>
    <w:rsid w:val="4AE37AA5"/>
    <w:rsid w:val="4AE89282"/>
    <w:rsid w:val="4AFAACAD"/>
    <w:rsid w:val="4AFC7E3F"/>
    <w:rsid w:val="4AFEEC88"/>
    <w:rsid w:val="4B00F8CC"/>
    <w:rsid w:val="4B01AB6A"/>
    <w:rsid w:val="4B0B09D1"/>
    <w:rsid w:val="4B185B0F"/>
    <w:rsid w:val="4B1E06AD"/>
    <w:rsid w:val="4B2574F1"/>
    <w:rsid w:val="4B27DBA7"/>
    <w:rsid w:val="4B281E96"/>
    <w:rsid w:val="4B314044"/>
    <w:rsid w:val="4B3D5D5B"/>
    <w:rsid w:val="4B442C94"/>
    <w:rsid w:val="4B4C8362"/>
    <w:rsid w:val="4B4F0F80"/>
    <w:rsid w:val="4B4FB65A"/>
    <w:rsid w:val="4B519CB6"/>
    <w:rsid w:val="4B64D72B"/>
    <w:rsid w:val="4B661A81"/>
    <w:rsid w:val="4B66C08A"/>
    <w:rsid w:val="4B6DC9A3"/>
    <w:rsid w:val="4B838DC9"/>
    <w:rsid w:val="4B84C6F1"/>
    <w:rsid w:val="4B86477B"/>
    <w:rsid w:val="4B87E52A"/>
    <w:rsid w:val="4B913315"/>
    <w:rsid w:val="4B947048"/>
    <w:rsid w:val="4B9870BB"/>
    <w:rsid w:val="4B9BCC9E"/>
    <w:rsid w:val="4BA2EFE3"/>
    <w:rsid w:val="4BAC8795"/>
    <w:rsid w:val="4BB06D91"/>
    <w:rsid w:val="4BB7DC2B"/>
    <w:rsid w:val="4BC27DFD"/>
    <w:rsid w:val="4BC7AE05"/>
    <w:rsid w:val="4BD09C1F"/>
    <w:rsid w:val="4BD17E15"/>
    <w:rsid w:val="4BD7E9AE"/>
    <w:rsid w:val="4BDC0A06"/>
    <w:rsid w:val="4BE6435F"/>
    <w:rsid w:val="4BEA1A16"/>
    <w:rsid w:val="4BF22734"/>
    <w:rsid w:val="4BFA5D62"/>
    <w:rsid w:val="4BFCBA47"/>
    <w:rsid w:val="4C0A531E"/>
    <w:rsid w:val="4C0F9448"/>
    <w:rsid w:val="4C1266FD"/>
    <w:rsid w:val="4C15D1C5"/>
    <w:rsid w:val="4C15F804"/>
    <w:rsid w:val="4C22EE9B"/>
    <w:rsid w:val="4C234519"/>
    <w:rsid w:val="4C244090"/>
    <w:rsid w:val="4C29D66A"/>
    <w:rsid w:val="4C2EF158"/>
    <w:rsid w:val="4C33D6F9"/>
    <w:rsid w:val="4C415EA1"/>
    <w:rsid w:val="4C4A025D"/>
    <w:rsid w:val="4C4B0976"/>
    <w:rsid w:val="4C4D64F1"/>
    <w:rsid w:val="4C53B656"/>
    <w:rsid w:val="4C5D27C6"/>
    <w:rsid w:val="4C602A23"/>
    <w:rsid w:val="4C6A9718"/>
    <w:rsid w:val="4C6FD33D"/>
    <w:rsid w:val="4C7468D5"/>
    <w:rsid w:val="4C7B0F96"/>
    <w:rsid w:val="4C7E32B7"/>
    <w:rsid w:val="4C9921C2"/>
    <w:rsid w:val="4C9AC6CA"/>
    <w:rsid w:val="4CACD1E1"/>
    <w:rsid w:val="4CB12528"/>
    <w:rsid w:val="4CBD3049"/>
    <w:rsid w:val="4CC208C7"/>
    <w:rsid w:val="4CC4D945"/>
    <w:rsid w:val="4CC637AC"/>
    <w:rsid w:val="4CCCA5CB"/>
    <w:rsid w:val="4CE4F7B3"/>
    <w:rsid w:val="4CED4094"/>
    <w:rsid w:val="4CEDCB94"/>
    <w:rsid w:val="4CF5635A"/>
    <w:rsid w:val="4D161A2B"/>
    <w:rsid w:val="4D3DA618"/>
    <w:rsid w:val="4D4163E0"/>
    <w:rsid w:val="4D4C6BEC"/>
    <w:rsid w:val="4D570651"/>
    <w:rsid w:val="4D5C17BC"/>
    <w:rsid w:val="4D5E441A"/>
    <w:rsid w:val="4D5EF349"/>
    <w:rsid w:val="4D666342"/>
    <w:rsid w:val="4D6CCED6"/>
    <w:rsid w:val="4D8D2168"/>
    <w:rsid w:val="4D988F45"/>
    <w:rsid w:val="4DA5CE6D"/>
    <w:rsid w:val="4DABE89F"/>
    <w:rsid w:val="4DB271AD"/>
    <w:rsid w:val="4DC0797B"/>
    <w:rsid w:val="4DC513F6"/>
    <w:rsid w:val="4DC829E7"/>
    <w:rsid w:val="4DCABDBD"/>
    <w:rsid w:val="4DCBAAE4"/>
    <w:rsid w:val="4DCE3950"/>
    <w:rsid w:val="4DD401FD"/>
    <w:rsid w:val="4DE16F1F"/>
    <w:rsid w:val="4DE4E238"/>
    <w:rsid w:val="4DE7720A"/>
    <w:rsid w:val="4DF70E2E"/>
    <w:rsid w:val="4DF90C43"/>
    <w:rsid w:val="4DFAFF17"/>
    <w:rsid w:val="4E038304"/>
    <w:rsid w:val="4E0ACE90"/>
    <w:rsid w:val="4E0C6CBF"/>
    <w:rsid w:val="4E0E3F7C"/>
    <w:rsid w:val="4E167BCA"/>
    <w:rsid w:val="4E1C765A"/>
    <w:rsid w:val="4E1DA796"/>
    <w:rsid w:val="4E2FF4B7"/>
    <w:rsid w:val="4E4235B7"/>
    <w:rsid w:val="4E4D679F"/>
    <w:rsid w:val="4E65D175"/>
    <w:rsid w:val="4E6ADB06"/>
    <w:rsid w:val="4E7F6E29"/>
    <w:rsid w:val="4E9365FC"/>
    <w:rsid w:val="4EB709E3"/>
    <w:rsid w:val="4EC9335E"/>
    <w:rsid w:val="4ED1193D"/>
    <w:rsid w:val="4ED11A4F"/>
    <w:rsid w:val="4ED12AEA"/>
    <w:rsid w:val="4ED401F9"/>
    <w:rsid w:val="4ED4F089"/>
    <w:rsid w:val="4EE76A76"/>
    <w:rsid w:val="4F011573"/>
    <w:rsid w:val="4F059D8E"/>
    <w:rsid w:val="4F08643E"/>
    <w:rsid w:val="4F10E51A"/>
    <w:rsid w:val="4F10EF56"/>
    <w:rsid w:val="4F117BE6"/>
    <w:rsid w:val="4F209B11"/>
    <w:rsid w:val="4F2251CC"/>
    <w:rsid w:val="4F234810"/>
    <w:rsid w:val="4F23EB07"/>
    <w:rsid w:val="4F25D726"/>
    <w:rsid w:val="4F2C13B9"/>
    <w:rsid w:val="4F3ED845"/>
    <w:rsid w:val="4F432453"/>
    <w:rsid w:val="4F4598EF"/>
    <w:rsid w:val="4F4A2688"/>
    <w:rsid w:val="4F502090"/>
    <w:rsid w:val="4F571B75"/>
    <w:rsid w:val="4F5A0378"/>
    <w:rsid w:val="4F7BBD3F"/>
    <w:rsid w:val="4F7D7BC0"/>
    <w:rsid w:val="4F8DED49"/>
    <w:rsid w:val="4F9C54BB"/>
    <w:rsid w:val="4FA16FE3"/>
    <w:rsid w:val="4FA7B663"/>
    <w:rsid w:val="4FB3830F"/>
    <w:rsid w:val="4FB88930"/>
    <w:rsid w:val="4FBE490E"/>
    <w:rsid w:val="4FCDF8D0"/>
    <w:rsid w:val="4FCE19D3"/>
    <w:rsid w:val="4FD992E4"/>
    <w:rsid w:val="4FED6184"/>
    <w:rsid w:val="4FEDF5B0"/>
    <w:rsid w:val="4FF04AA4"/>
    <w:rsid w:val="4FF4E4C6"/>
    <w:rsid w:val="4FFA9EB8"/>
    <w:rsid w:val="500D9139"/>
    <w:rsid w:val="500E44D7"/>
    <w:rsid w:val="501B3C52"/>
    <w:rsid w:val="50260EEE"/>
    <w:rsid w:val="5026DD80"/>
    <w:rsid w:val="5027E1D4"/>
    <w:rsid w:val="502CECB2"/>
    <w:rsid w:val="502D32D0"/>
    <w:rsid w:val="502D8FE9"/>
    <w:rsid w:val="502F2870"/>
    <w:rsid w:val="5030B2C4"/>
    <w:rsid w:val="50352CBC"/>
    <w:rsid w:val="50367E98"/>
    <w:rsid w:val="503BE58D"/>
    <w:rsid w:val="5044EE2E"/>
    <w:rsid w:val="5049C26B"/>
    <w:rsid w:val="504A399B"/>
    <w:rsid w:val="505D61B6"/>
    <w:rsid w:val="506164E5"/>
    <w:rsid w:val="50633A09"/>
    <w:rsid w:val="50670C05"/>
    <w:rsid w:val="50702713"/>
    <w:rsid w:val="507090E7"/>
    <w:rsid w:val="508A73B5"/>
    <w:rsid w:val="50982D34"/>
    <w:rsid w:val="5098A6CE"/>
    <w:rsid w:val="50ACE4EC"/>
    <w:rsid w:val="50AD4F4B"/>
    <w:rsid w:val="50B1B535"/>
    <w:rsid w:val="50B34F9E"/>
    <w:rsid w:val="50C82DEE"/>
    <w:rsid w:val="50CF8A01"/>
    <w:rsid w:val="50D18198"/>
    <w:rsid w:val="50DAB1A6"/>
    <w:rsid w:val="50DC637B"/>
    <w:rsid w:val="50F04433"/>
    <w:rsid w:val="50F4ECD8"/>
    <w:rsid w:val="50FA5115"/>
    <w:rsid w:val="50FC54D1"/>
    <w:rsid w:val="50FEB11C"/>
    <w:rsid w:val="51212799"/>
    <w:rsid w:val="51360580"/>
    <w:rsid w:val="5137CA78"/>
    <w:rsid w:val="51440829"/>
    <w:rsid w:val="514B3858"/>
    <w:rsid w:val="515DA100"/>
    <w:rsid w:val="5168ECAA"/>
    <w:rsid w:val="517D801A"/>
    <w:rsid w:val="5181BCF1"/>
    <w:rsid w:val="51944AFA"/>
    <w:rsid w:val="519E6D02"/>
    <w:rsid w:val="51AF1C1E"/>
    <w:rsid w:val="51B90C69"/>
    <w:rsid w:val="51BEEED2"/>
    <w:rsid w:val="51C16554"/>
    <w:rsid w:val="51C3B0F4"/>
    <w:rsid w:val="51CAF67B"/>
    <w:rsid w:val="51DBEFB3"/>
    <w:rsid w:val="51DFE306"/>
    <w:rsid w:val="51E88F66"/>
    <w:rsid w:val="51EA0C62"/>
    <w:rsid w:val="51EA76DB"/>
    <w:rsid w:val="51EB3517"/>
    <w:rsid w:val="51F3D595"/>
    <w:rsid w:val="51F72FA3"/>
    <w:rsid w:val="5205BEC0"/>
    <w:rsid w:val="520D73BB"/>
    <w:rsid w:val="521D102F"/>
    <w:rsid w:val="522314D8"/>
    <w:rsid w:val="522566AD"/>
    <w:rsid w:val="5225CFE5"/>
    <w:rsid w:val="5229FA34"/>
    <w:rsid w:val="522CD693"/>
    <w:rsid w:val="523B3FA3"/>
    <w:rsid w:val="524BD346"/>
    <w:rsid w:val="525DE619"/>
    <w:rsid w:val="525FB383"/>
    <w:rsid w:val="52681BDC"/>
    <w:rsid w:val="5274A651"/>
    <w:rsid w:val="52751176"/>
    <w:rsid w:val="5275E18F"/>
    <w:rsid w:val="5283B7CF"/>
    <w:rsid w:val="52A0BDD4"/>
    <w:rsid w:val="52A1FD03"/>
    <w:rsid w:val="52C5B5F2"/>
    <w:rsid w:val="52C6C5AA"/>
    <w:rsid w:val="52D91CBE"/>
    <w:rsid w:val="52EF1233"/>
    <w:rsid w:val="52F7689C"/>
    <w:rsid w:val="530838D9"/>
    <w:rsid w:val="5323F460"/>
    <w:rsid w:val="5325597F"/>
    <w:rsid w:val="53271AE7"/>
    <w:rsid w:val="53317C6E"/>
    <w:rsid w:val="5343AFEF"/>
    <w:rsid w:val="534B6253"/>
    <w:rsid w:val="534CEB38"/>
    <w:rsid w:val="53503377"/>
    <w:rsid w:val="5354C38C"/>
    <w:rsid w:val="53563F57"/>
    <w:rsid w:val="535C768D"/>
    <w:rsid w:val="5366FED3"/>
    <w:rsid w:val="53763856"/>
    <w:rsid w:val="53825EE5"/>
    <w:rsid w:val="53899805"/>
    <w:rsid w:val="538E1A91"/>
    <w:rsid w:val="538F266D"/>
    <w:rsid w:val="538F568E"/>
    <w:rsid w:val="5393E27F"/>
    <w:rsid w:val="53B077AC"/>
    <w:rsid w:val="53D81199"/>
    <w:rsid w:val="53D90842"/>
    <w:rsid w:val="53D94AEB"/>
    <w:rsid w:val="53E6ACAC"/>
    <w:rsid w:val="53EE155E"/>
    <w:rsid w:val="53F170EE"/>
    <w:rsid w:val="53FB6133"/>
    <w:rsid w:val="53FC66B4"/>
    <w:rsid w:val="54137592"/>
    <w:rsid w:val="5415B661"/>
    <w:rsid w:val="541812E2"/>
    <w:rsid w:val="542357E9"/>
    <w:rsid w:val="54254F71"/>
    <w:rsid w:val="544A780F"/>
    <w:rsid w:val="5451E27A"/>
    <w:rsid w:val="545374C7"/>
    <w:rsid w:val="54599D3C"/>
    <w:rsid w:val="5468EA6D"/>
    <w:rsid w:val="5471087B"/>
    <w:rsid w:val="5481D177"/>
    <w:rsid w:val="548A9EF4"/>
    <w:rsid w:val="549770EE"/>
    <w:rsid w:val="54990E13"/>
    <w:rsid w:val="549F7D9E"/>
    <w:rsid w:val="549F9FF2"/>
    <w:rsid w:val="54A0325A"/>
    <w:rsid w:val="54A3CD67"/>
    <w:rsid w:val="54AEABEF"/>
    <w:rsid w:val="54AF4222"/>
    <w:rsid w:val="54C3882C"/>
    <w:rsid w:val="54CB0BF7"/>
    <w:rsid w:val="54D18870"/>
    <w:rsid w:val="54D44458"/>
    <w:rsid w:val="54D6A002"/>
    <w:rsid w:val="54DCA129"/>
    <w:rsid w:val="54F4A06C"/>
    <w:rsid w:val="54F73025"/>
    <w:rsid w:val="54FE948F"/>
    <w:rsid w:val="5501CC0A"/>
    <w:rsid w:val="55035464"/>
    <w:rsid w:val="55039F41"/>
    <w:rsid w:val="55081F68"/>
    <w:rsid w:val="5515F5E4"/>
    <w:rsid w:val="55193367"/>
    <w:rsid w:val="5525E6C0"/>
    <w:rsid w:val="5532A02A"/>
    <w:rsid w:val="5536587B"/>
    <w:rsid w:val="554E031C"/>
    <w:rsid w:val="5555C325"/>
    <w:rsid w:val="55570D71"/>
    <w:rsid w:val="55615D8D"/>
    <w:rsid w:val="55633329"/>
    <w:rsid w:val="5567FA24"/>
    <w:rsid w:val="557073D0"/>
    <w:rsid w:val="55718E07"/>
    <w:rsid w:val="5574A9B1"/>
    <w:rsid w:val="557E8CF3"/>
    <w:rsid w:val="558B0110"/>
    <w:rsid w:val="558E827C"/>
    <w:rsid w:val="5590165A"/>
    <w:rsid w:val="55906460"/>
    <w:rsid w:val="55974C1E"/>
    <w:rsid w:val="559A02D0"/>
    <w:rsid w:val="559A0BC3"/>
    <w:rsid w:val="55A2F44C"/>
    <w:rsid w:val="55A522DA"/>
    <w:rsid w:val="55AD7C99"/>
    <w:rsid w:val="55AEEEA3"/>
    <w:rsid w:val="55B097D4"/>
    <w:rsid w:val="55B2526E"/>
    <w:rsid w:val="55B6F7DB"/>
    <w:rsid w:val="55BB1D06"/>
    <w:rsid w:val="55BE26F4"/>
    <w:rsid w:val="55DF3A98"/>
    <w:rsid w:val="55E2150F"/>
    <w:rsid w:val="55EA9601"/>
    <w:rsid w:val="55F3D64A"/>
    <w:rsid w:val="5602CC1C"/>
    <w:rsid w:val="56037518"/>
    <w:rsid w:val="5631B191"/>
    <w:rsid w:val="5635A5F2"/>
    <w:rsid w:val="5639495A"/>
    <w:rsid w:val="563E2D59"/>
    <w:rsid w:val="56436E30"/>
    <w:rsid w:val="56565E52"/>
    <w:rsid w:val="565FE883"/>
    <w:rsid w:val="566010BA"/>
    <w:rsid w:val="566251B0"/>
    <w:rsid w:val="5670BAB5"/>
    <w:rsid w:val="56749A7D"/>
    <w:rsid w:val="567E37EC"/>
    <w:rsid w:val="568E9B96"/>
    <w:rsid w:val="56A07AFB"/>
    <w:rsid w:val="56A29A77"/>
    <w:rsid w:val="56A337B7"/>
    <w:rsid w:val="56B0DC03"/>
    <w:rsid w:val="56B69726"/>
    <w:rsid w:val="56BA2456"/>
    <w:rsid w:val="56C06431"/>
    <w:rsid w:val="56F91336"/>
    <w:rsid w:val="56FF706F"/>
    <w:rsid w:val="57000188"/>
    <w:rsid w:val="5705A0F5"/>
    <w:rsid w:val="5710923A"/>
    <w:rsid w:val="571E5C38"/>
    <w:rsid w:val="5727EE10"/>
    <w:rsid w:val="57296B78"/>
    <w:rsid w:val="572EFC06"/>
    <w:rsid w:val="573742FA"/>
    <w:rsid w:val="574176C2"/>
    <w:rsid w:val="5754C3B8"/>
    <w:rsid w:val="5759FFF2"/>
    <w:rsid w:val="57605FA0"/>
    <w:rsid w:val="57654081"/>
    <w:rsid w:val="576DCCDD"/>
    <w:rsid w:val="579FB9E8"/>
    <w:rsid w:val="57A9A99E"/>
    <w:rsid w:val="57BF108F"/>
    <w:rsid w:val="57CEC327"/>
    <w:rsid w:val="57CF5B8D"/>
    <w:rsid w:val="57DF13C9"/>
    <w:rsid w:val="57E1860F"/>
    <w:rsid w:val="57E4B74D"/>
    <w:rsid w:val="57ED38B6"/>
    <w:rsid w:val="580000A9"/>
    <w:rsid w:val="5800ACA7"/>
    <w:rsid w:val="58146700"/>
    <w:rsid w:val="581CD5D6"/>
    <w:rsid w:val="581EC90A"/>
    <w:rsid w:val="5825287D"/>
    <w:rsid w:val="582F077C"/>
    <w:rsid w:val="5840A7F5"/>
    <w:rsid w:val="5848047E"/>
    <w:rsid w:val="587783C5"/>
    <w:rsid w:val="5879D9B1"/>
    <w:rsid w:val="587C158A"/>
    <w:rsid w:val="588E7851"/>
    <w:rsid w:val="5893B732"/>
    <w:rsid w:val="58997DA1"/>
    <w:rsid w:val="5899D72C"/>
    <w:rsid w:val="58AA1C80"/>
    <w:rsid w:val="58AA7EA1"/>
    <w:rsid w:val="58BC565E"/>
    <w:rsid w:val="58BDE6BD"/>
    <w:rsid w:val="58BFB67B"/>
    <w:rsid w:val="58C8CD38"/>
    <w:rsid w:val="58D80184"/>
    <w:rsid w:val="58E0E5D9"/>
    <w:rsid w:val="58E90D69"/>
    <w:rsid w:val="58F8B4A0"/>
    <w:rsid w:val="58FABCB9"/>
    <w:rsid w:val="58FB1584"/>
    <w:rsid w:val="59013FCD"/>
    <w:rsid w:val="59144A98"/>
    <w:rsid w:val="59158318"/>
    <w:rsid w:val="59289B82"/>
    <w:rsid w:val="592FA667"/>
    <w:rsid w:val="593B44E4"/>
    <w:rsid w:val="593B5943"/>
    <w:rsid w:val="594C02D0"/>
    <w:rsid w:val="594E06A3"/>
    <w:rsid w:val="5953260D"/>
    <w:rsid w:val="5961625D"/>
    <w:rsid w:val="596EFB93"/>
    <w:rsid w:val="59759FA7"/>
    <w:rsid w:val="597B60D0"/>
    <w:rsid w:val="5987FCF6"/>
    <w:rsid w:val="599049DD"/>
    <w:rsid w:val="59ABF13F"/>
    <w:rsid w:val="59B95F9D"/>
    <w:rsid w:val="59D76A5E"/>
    <w:rsid w:val="59E00A3C"/>
    <w:rsid w:val="59EADE6F"/>
    <w:rsid w:val="59EB99CA"/>
    <w:rsid w:val="59F51F19"/>
    <w:rsid w:val="59FF4C30"/>
    <w:rsid w:val="5A059E18"/>
    <w:rsid w:val="5A076B89"/>
    <w:rsid w:val="5A17D0CA"/>
    <w:rsid w:val="5A1889BD"/>
    <w:rsid w:val="5A19EB7E"/>
    <w:rsid w:val="5A1FB5D7"/>
    <w:rsid w:val="5A204DEC"/>
    <w:rsid w:val="5A212F76"/>
    <w:rsid w:val="5A22F0A4"/>
    <w:rsid w:val="5A2DA792"/>
    <w:rsid w:val="5A2FE279"/>
    <w:rsid w:val="5A3245B6"/>
    <w:rsid w:val="5A43B1C6"/>
    <w:rsid w:val="5A49C15C"/>
    <w:rsid w:val="5A525346"/>
    <w:rsid w:val="5A5E3426"/>
    <w:rsid w:val="5A68F805"/>
    <w:rsid w:val="5A71EB28"/>
    <w:rsid w:val="5A740328"/>
    <w:rsid w:val="5A79C82C"/>
    <w:rsid w:val="5A7A1B36"/>
    <w:rsid w:val="5A7C5BF7"/>
    <w:rsid w:val="5A8335EC"/>
    <w:rsid w:val="5A8503B5"/>
    <w:rsid w:val="5A900DD4"/>
    <w:rsid w:val="5A91686C"/>
    <w:rsid w:val="5A919171"/>
    <w:rsid w:val="5A9C9810"/>
    <w:rsid w:val="5A9E89C0"/>
    <w:rsid w:val="5AA66912"/>
    <w:rsid w:val="5AAB6140"/>
    <w:rsid w:val="5AB9CEF7"/>
    <w:rsid w:val="5ABE6D17"/>
    <w:rsid w:val="5AC0F8B0"/>
    <w:rsid w:val="5AC8574A"/>
    <w:rsid w:val="5AC884B1"/>
    <w:rsid w:val="5ADEE992"/>
    <w:rsid w:val="5AF48FD0"/>
    <w:rsid w:val="5B012902"/>
    <w:rsid w:val="5B0E6428"/>
    <w:rsid w:val="5B12A9A0"/>
    <w:rsid w:val="5B140006"/>
    <w:rsid w:val="5B182E7A"/>
    <w:rsid w:val="5B194725"/>
    <w:rsid w:val="5B2503C7"/>
    <w:rsid w:val="5B2DCDD9"/>
    <w:rsid w:val="5B309474"/>
    <w:rsid w:val="5B36ED4D"/>
    <w:rsid w:val="5B38696B"/>
    <w:rsid w:val="5B3A2A19"/>
    <w:rsid w:val="5B3CA354"/>
    <w:rsid w:val="5B4102EC"/>
    <w:rsid w:val="5B482CE6"/>
    <w:rsid w:val="5B4AF78E"/>
    <w:rsid w:val="5B4DEAA5"/>
    <w:rsid w:val="5B503935"/>
    <w:rsid w:val="5B50D123"/>
    <w:rsid w:val="5B57D07D"/>
    <w:rsid w:val="5B6964F3"/>
    <w:rsid w:val="5B7AAAB4"/>
    <w:rsid w:val="5B7E9B67"/>
    <w:rsid w:val="5B853CCF"/>
    <w:rsid w:val="5B8ABBB6"/>
    <w:rsid w:val="5B98B934"/>
    <w:rsid w:val="5BA3D80C"/>
    <w:rsid w:val="5BA471F8"/>
    <w:rsid w:val="5BA7DA0C"/>
    <w:rsid w:val="5BA90EE4"/>
    <w:rsid w:val="5BAA61CF"/>
    <w:rsid w:val="5BB53145"/>
    <w:rsid w:val="5BB9A0EB"/>
    <w:rsid w:val="5BD4FFC7"/>
    <w:rsid w:val="5BEDF8E9"/>
    <w:rsid w:val="5BF8A80F"/>
    <w:rsid w:val="5C1277B8"/>
    <w:rsid w:val="5C1CF307"/>
    <w:rsid w:val="5C1D2155"/>
    <w:rsid w:val="5C1F7A4F"/>
    <w:rsid w:val="5C2D6211"/>
    <w:rsid w:val="5C331FFE"/>
    <w:rsid w:val="5C37D1A3"/>
    <w:rsid w:val="5C38EB27"/>
    <w:rsid w:val="5C4244AC"/>
    <w:rsid w:val="5C42F8C5"/>
    <w:rsid w:val="5C45EEA6"/>
    <w:rsid w:val="5C588216"/>
    <w:rsid w:val="5C5B83B6"/>
    <w:rsid w:val="5C5FF45C"/>
    <w:rsid w:val="5C655131"/>
    <w:rsid w:val="5C75F917"/>
    <w:rsid w:val="5C7B0A9B"/>
    <w:rsid w:val="5C7BAC6F"/>
    <w:rsid w:val="5C8315F1"/>
    <w:rsid w:val="5C892A73"/>
    <w:rsid w:val="5C8B1646"/>
    <w:rsid w:val="5C97C625"/>
    <w:rsid w:val="5C9B3735"/>
    <w:rsid w:val="5CA3B19E"/>
    <w:rsid w:val="5CB77C6F"/>
    <w:rsid w:val="5CB881D4"/>
    <w:rsid w:val="5CC3A253"/>
    <w:rsid w:val="5CC885E2"/>
    <w:rsid w:val="5CC92761"/>
    <w:rsid w:val="5CD7EE65"/>
    <w:rsid w:val="5CD8479B"/>
    <w:rsid w:val="5CD9AD28"/>
    <w:rsid w:val="5CE3C677"/>
    <w:rsid w:val="5CEC2FF7"/>
    <w:rsid w:val="5CF29984"/>
    <w:rsid w:val="5CFA0D38"/>
    <w:rsid w:val="5D151B27"/>
    <w:rsid w:val="5D184EA9"/>
    <w:rsid w:val="5D1CA138"/>
    <w:rsid w:val="5D288ACD"/>
    <w:rsid w:val="5D2B7B0D"/>
    <w:rsid w:val="5D3F6D8D"/>
    <w:rsid w:val="5D460CD7"/>
    <w:rsid w:val="5D5EBC62"/>
    <w:rsid w:val="5DA29982"/>
    <w:rsid w:val="5DB93A49"/>
    <w:rsid w:val="5DBD9B6A"/>
    <w:rsid w:val="5DD3B3D6"/>
    <w:rsid w:val="5DD8AEAA"/>
    <w:rsid w:val="5DE7B509"/>
    <w:rsid w:val="5DEB2C1F"/>
    <w:rsid w:val="5DEE80DD"/>
    <w:rsid w:val="5DF4618D"/>
    <w:rsid w:val="5E00BCEB"/>
    <w:rsid w:val="5E038C96"/>
    <w:rsid w:val="5E0C30BC"/>
    <w:rsid w:val="5E1FE8EC"/>
    <w:rsid w:val="5E238CA8"/>
    <w:rsid w:val="5E28B1BD"/>
    <w:rsid w:val="5E2F436C"/>
    <w:rsid w:val="5E310A07"/>
    <w:rsid w:val="5E31B764"/>
    <w:rsid w:val="5E363C1D"/>
    <w:rsid w:val="5E37FA40"/>
    <w:rsid w:val="5E52A214"/>
    <w:rsid w:val="5E5A8101"/>
    <w:rsid w:val="5E657862"/>
    <w:rsid w:val="5E674703"/>
    <w:rsid w:val="5E770B31"/>
    <w:rsid w:val="5E85E054"/>
    <w:rsid w:val="5E8982AA"/>
    <w:rsid w:val="5EA28129"/>
    <w:rsid w:val="5EA80773"/>
    <w:rsid w:val="5EAC1E07"/>
    <w:rsid w:val="5EB5D32E"/>
    <w:rsid w:val="5EB7C513"/>
    <w:rsid w:val="5EB87C8B"/>
    <w:rsid w:val="5EB94AEC"/>
    <w:rsid w:val="5EBE0CF8"/>
    <w:rsid w:val="5EC3057C"/>
    <w:rsid w:val="5ECC04B7"/>
    <w:rsid w:val="5ED5FAAC"/>
    <w:rsid w:val="5EED0E05"/>
    <w:rsid w:val="5EF9B3BF"/>
    <w:rsid w:val="5F0400A1"/>
    <w:rsid w:val="5F0E7189"/>
    <w:rsid w:val="5F0EF3D6"/>
    <w:rsid w:val="5F13F59C"/>
    <w:rsid w:val="5F2BBFBC"/>
    <w:rsid w:val="5F2E6723"/>
    <w:rsid w:val="5F3B3C3A"/>
    <w:rsid w:val="5F3B5C1B"/>
    <w:rsid w:val="5F3B6F0B"/>
    <w:rsid w:val="5F5AFE58"/>
    <w:rsid w:val="5F804D35"/>
    <w:rsid w:val="5F85A43D"/>
    <w:rsid w:val="5F9077F0"/>
    <w:rsid w:val="5F95B765"/>
    <w:rsid w:val="5FA15A29"/>
    <w:rsid w:val="5FA5BA56"/>
    <w:rsid w:val="5FAB8F37"/>
    <w:rsid w:val="5FAE8D54"/>
    <w:rsid w:val="5FB1AE07"/>
    <w:rsid w:val="5FB7AE63"/>
    <w:rsid w:val="5FC3AE79"/>
    <w:rsid w:val="5FC6B992"/>
    <w:rsid w:val="5FD0D549"/>
    <w:rsid w:val="5FE0FAFF"/>
    <w:rsid w:val="5FE8708A"/>
    <w:rsid w:val="5FEA6501"/>
    <w:rsid w:val="5FED2458"/>
    <w:rsid w:val="5FEE1CE9"/>
    <w:rsid w:val="5FF0DF5A"/>
    <w:rsid w:val="5FF31949"/>
    <w:rsid w:val="5FFD0A4A"/>
    <w:rsid w:val="60005776"/>
    <w:rsid w:val="600F7DDC"/>
    <w:rsid w:val="60117141"/>
    <w:rsid w:val="60181366"/>
    <w:rsid w:val="601CE1B5"/>
    <w:rsid w:val="601F8411"/>
    <w:rsid w:val="60229C6F"/>
    <w:rsid w:val="602EF495"/>
    <w:rsid w:val="602F93D2"/>
    <w:rsid w:val="6032F2BD"/>
    <w:rsid w:val="60334515"/>
    <w:rsid w:val="6034BAD9"/>
    <w:rsid w:val="603A6E90"/>
    <w:rsid w:val="603AE3AA"/>
    <w:rsid w:val="603C129A"/>
    <w:rsid w:val="6045FB42"/>
    <w:rsid w:val="6052FCE8"/>
    <w:rsid w:val="60550D96"/>
    <w:rsid w:val="6068DD4B"/>
    <w:rsid w:val="60716892"/>
    <w:rsid w:val="6082D4C5"/>
    <w:rsid w:val="60869834"/>
    <w:rsid w:val="608F8523"/>
    <w:rsid w:val="6097D823"/>
    <w:rsid w:val="6099D061"/>
    <w:rsid w:val="609C8665"/>
    <w:rsid w:val="60A4C62B"/>
    <w:rsid w:val="60A5719A"/>
    <w:rsid w:val="60B878D5"/>
    <w:rsid w:val="60BA3F59"/>
    <w:rsid w:val="60BA742F"/>
    <w:rsid w:val="60C03D18"/>
    <w:rsid w:val="60C6D2B6"/>
    <w:rsid w:val="60CEF3F5"/>
    <w:rsid w:val="60D3DF7F"/>
    <w:rsid w:val="60D7ECD2"/>
    <w:rsid w:val="60E019B1"/>
    <w:rsid w:val="60E149E2"/>
    <w:rsid w:val="60E37AAD"/>
    <w:rsid w:val="60E6DE68"/>
    <w:rsid w:val="60F0614A"/>
    <w:rsid w:val="60F85EEC"/>
    <w:rsid w:val="61050F4C"/>
    <w:rsid w:val="61072603"/>
    <w:rsid w:val="610EAE97"/>
    <w:rsid w:val="611AC680"/>
    <w:rsid w:val="611E049A"/>
    <w:rsid w:val="61349309"/>
    <w:rsid w:val="6145DDF2"/>
    <w:rsid w:val="614D8D80"/>
    <w:rsid w:val="614EFCAE"/>
    <w:rsid w:val="615F9C5E"/>
    <w:rsid w:val="616EFF11"/>
    <w:rsid w:val="61792898"/>
    <w:rsid w:val="618916F4"/>
    <w:rsid w:val="618AE2F4"/>
    <w:rsid w:val="6199540F"/>
    <w:rsid w:val="619A6B53"/>
    <w:rsid w:val="619CA8BF"/>
    <w:rsid w:val="61B0D12C"/>
    <w:rsid w:val="61B1F0CF"/>
    <w:rsid w:val="61C94A17"/>
    <w:rsid w:val="61CB1BCF"/>
    <w:rsid w:val="61D4AC33"/>
    <w:rsid w:val="61DD6093"/>
    <w:rsid w:val="61DD6339"/>
    <w:rsid w:val="61E51C7A"/>
    <w:rsid w:val="61EABB43"/>
    <w:rsid w:val="61FB05F8"/>
    <w:rsid w:val="6215541C"/>
    <w:rsid w:val="62163EC5"/>
    <w:rsid w:val="6218E09C"/>
    <w:rsid w:val="62211AF7"/>
    <w:rsid w:val="6228E90D"/>
    <w:rsid w:val="6229DF90"/>
    <w:rsid w:val="622E5A78"/>
    <w:rsid w:val="622F42B6"/>
    <w:rsid w:val="622FA237"/>
    <w:rsid w:val="623D18C6"/>
    <w:rsid w:val="62403575"/>
    <w:rsid w:val="6243F631"/>
    <w:rsid w:val="62446886"/>
    <w:rsid w:val="62492B9E"/>
    <w:rsid w:val="624CC054"/>
    <w:rsid w:val="624F8BA4"/>
    <w:rsid w:val="6250AD96"/>
    <w:rsid w:val="62526C19"/>
    <w:rsid w:val="6256DCE8"/>
    <w:rsid w:val="6263FC06"/>
    <w:rsid w:val="62654841"/>
    <w:rsid w:val="628C0FF1"/>
    <w:rsid w:val="629031A1"/>
    <w:rsid w:val="6290333E"/>
    <w:rsid w:val="6294B2D4"/>
    <w:rsid w:val="62963877"/>
    <w:rsid w:val="62BE5917"/>
    <w:rsid w:val="62C2F4C8"/>
    <w:rsid w:val="62C7EB65"/>
    <w:rsid w:val="62D0C55A"/>
    <w:rsid w:val="62D5D6F9"/>
    <w:rsid w:val="62E221BD"/>
    <w:rsid w:val="62E54F44"/>
    <w:rsid w:val="62F17534"/>
    <w:rsid w:val="62F5BEEF"/>
    <w:rsid w:val="6301EE4C"/>
    <w:rsid w:val="6308518D"/>
    <w:rsid w:val="6318E794"/>
    <w:rsid w:val="632144D0"/>
    <w:rsid w:val="6322D7F0"/>
    <w:rsid w:val="63286796"/>
    <w:rsid w:val="632AB44A"/>
    <w:rsid w:val="6333C219"/>
    <w:rsid w:val="6341B526"/>
    <w:rsid w:val="634F91A9"/>
    <w:rsid w:val="635435FB"/>
    <w:rsid w:val="636CF8E3"/>
    <w:rsid w:val="6372CA72"/>
    <w:rsid w:val="6378ACA4"/>
    <w:rsid w:val="638517AE"/>
    <w:rsid w:val="639FBF7B"/>
    <w:rsid w:val="63A2E00A"/>
    <w:rsid w:val="63A771B4"/>
    <w:rsid w:val="63BA0F2E"/>
    <w:rsid w:val="63C421A5"/>
    <w:rsid w:val="63CEC2D3"/>
    <w:rsid w:val="63D3135D"/>
    <w:rsid w:val="63ED8345"/>
    <w:rsid w:val="63FC6DE2"/>
    <w:rsid w:val="63FFB41E"/>
    <w:rsid w:val="640149DF"/>
    <w:rsid w:val="640440D4"/>
    <w:rsid w:val="64083849"/>
    <w:rsid w:val="640E534E"/>
    <w:rsid w:val="640FB50F"/>
    <w:rsid w:val="6415E5D6"/>
    <w:rsid w:val="64169A7B"/>
    <w:rsid w:val="64194747"/>
    <w:rsid w:val="641E2521"/>
    <w:rsid w:val="643ED0AA"/>
    <w:rsid w:val="6440B85B"/>
    <w:rsid w:val="6443CA3B"/>
    <w:rsid w:val="6443ECD1"/>
    <w:rsid w:val="6461B4BF"/>
    <w:rsid w:val="64647D83"/>
    <w:rsid w:val="6475037E"/>
    <w:rsid w:val="647E81B8"/>
    <w:rsid w:val="648268AD"/>
    <w:rsid w:val="649288D1"/>
    <w:rsid w:val="6497DD0B"/>
    <w:rsid w:val="649A9F0C"/>
    <w:rsid w:val="64B28473"/>
    <w:rsid w:val="64C3364A"/>
    <w:rsid w:val="64CE5EF0"/>
    <w:rsid w:val="64D30B9D"/>
    <w:rsid w:val="64DFF0BC"/>
    <w:rsid w:val="64E0C3F0"/>
    <w:rsid w:val="64E89F1D"/>
    <w:rsid w:val="64EF3E93"/>
    <w:rsid w:val="64EFA019"/>
    <w:rsid w:val="64F0BA4A"/>
    <w:rsid w:val="65133AED"/>
    <w:rsid w:val="65189342"/>
    <w:rsid w:val="651AC85E"/>
    <w:rsid w:val="6530C3D2"/>
    <w:rsid w:val="6531221C"/>
    <w:rsid w:val="653EBB03"/>
    <w:rsid w:val="654EB1BA"/>
    <w:rsid w:val="655A2860"/>
    <w:rsid w:val="655A6EEC"/>
    <w:rsid w:val="655BDE3D"/>
    <w:rsid w:val="656A18A7"/>
    <w:rsid w:val="656F07EC"/>
    <w:rsid w:val="65732B39"/>
    <w:rsid w:val="657CEE52"/>
    <w:rsid w:val="65855782"/>
    <w:rsid w:val="65873361"/>
    <w:rsid w:val="658DD0F1"/>
    <w:rsid w:val="658E6AF3"/>
    <w:rsid w:val="659EA6BC"/>
    <w:rsid w:val="65B2D624"/>
    <w:rsid w:val="65BEB9EA"/>
    <w:rsid w:val="65CD088A"/>
    <w:rsid w:val="65E154B8"/>
    <w:rsid w:val="65E7C23D"/>
    <w:rsid w:val="65EC8444"/>
    <w:rsid w:val="65FBE545"/>
    <w:rsid w:val="65FE0698"/>
    <w:rsid w:val="65FEC93F"/>
    <w:rsid w:val="66025C1B"/>
    <w:rsid w:val="66043128"/>
    <w:rsid w:val="6604CEE6"/>
    <w:rsid w:val="66177BC7"/>
    <w:rsid w:val="66200C14"/>
    <w:rsid w:val="6624FB8A"/>
    <w:rsid w:val="662EF2B3"/>
    <w:rsid w:val="66309148"/>
    <w:rsid w:val="663701CD"/>
    <w:rsid w:val="66376B8C"/>
    <w:rsid w:val="663A5FE9"/>
    <w:rsid w:val="663E6046"/>
    <w:rsid w:val="664C4058"/>
    <w:rsid w:val="664D4133"/>
    <w:rsid w:val="664F83DC"/>
    <w:rsid w:val="666230CC"/>
    <w:rsid w:val="666E2485"/>
    <w:rsid w:val="666E93FE"/>
    <w:rsid w:val="666EAD1E"/>
    <w:rsid w:val="666F661F"/>
    <w:rsid w:val="6674DE89"/>
    <w:rsid w:val="66811828"/>
    <w:rsid w:val="668660E2"/>
    <w:rsid w:val="66953430"/>
    <w:rsid w:val="669C1E57"/>
    <w:rsid w:val="66B63A6B"/>
    <w:rsid w:val="66C733B7"/>
    <w:rsid w:val="66C775E6"/>
    <w:rsid w:val="66C8D993"/>
    <w:rsid w:val="66C9088C"/>
    <w:rsid w:val="66D02BD2"/>
    <w:rsid w:val="66DBA426"/>
    <w:rsid w:val="66E37509"/>
    <w:rsid w:val="66EDC9B5"/>
    <w:rsid w:val="66F481BB"/>
    <w:rsid w:val="66FAB89E"/>
    <w:rsid w:val="66FB310D"/>
    <w:rsid w:val="670A40D5"/>
    <w:rsid w:val="6711FADF"/>
    <w:rsid w:val="6715875F"/>
    <w:rsid w:val="671A6917"/>
    <w:rsid w:val="671C42F1"/>
    <w:rsid w:val="67379866"/>
    <w:rsid w:val="673BCC43"/>
    <w:rsid w:val="673C921E"/>
    <w:rsid w:val="673D5B6E"/>
    <w:rsid w:val="673D974B"/>
    <w:rsid w:val="67412152"/>
    <w:rsid w:val="6752840F"/>
    <w:rsid w:val="67640451"/>
    <w:rsid w:val="676C3281"/>
    <w:rsid w:val="67704119"/>
    <w:rsid w:val="6774432A"/>
    <w:rsid w:val="67963393"/>
    <w:rsid w:val="6797C6DD"/>
    <w:rsid w:val="67A77C65"/>
    <w:rsid w:val="67B5DB63"/>
    <w:rsid w:val="67B897F2"/>
    <w:rsid w:val="67C3B545"/>
    <w:rsid w:val="67C70169"/>
    <w:rsid w:val="67C9BA18"/>
    <w:rsid w:val="67CC7D57"/>
    <w:rsid w:val="67CECFA4"/>
    <w:rsid w:val="67E6E490"/>
    <w:rsid w:val="67EFE08E"/>
    <w:rsid w:val="67F52D9D"/>
    <w:rsid w:val="67F9153D"/>
    <w:rsid w:val="6803BAAC"/>
    <w:rsid w:val="68065684"/>
    <w:rsid w:val="6816F982"/>
    <w:rsid w:val="6818E530"/>
    <w:rsid w:val="681A2A14"/>
    <w:rsid w:val="681FEF06"/>
    <w:rsid w:val="682534F0"/>
    <w:rsid w:val="6834B2FE"/>
    <w:rsid w:val="68353AB2"/>
    <w:rsid w:val="6858A641"/>
    <w:rsid w:val="68619B4B"/>
    <w:rsid w:val="68628948"/>
    <w:rsid w:val="6865482C"/>
    <w:rsid w:val="686FE793"/>
    <w:rsid w:val="6870B6DB"/>
    <w:rsid w:val="687F0801"/>
    <w:rsid w:val="6889E9A3"/>
    <w:rsid w:val="68913FD7"/>
    <w:rsid w:val="6895338E"/>
    <w:rsid w:val="689B69B6"/>
    <w:rsid w:val="68A6BB98"/>
    <w:rsid w:val="68A9D524"/>
    <w:rsid w:val="68AA8BAB"/>
    <w:rsid w:val="68AA992A"/>
    <w:rsid w:val="68AF69AB"/>
    <w:rsid w:val="68C3562B"/>
    <w:rsid w:val="68C46E2F"/>
    <w:rsid w:val="68C5C05E"/>
    <w:rsid w:val="68C61D48"/>
    <w:rsid w:val="68D16382"/>
    <w:rsid w:val="68D462AA"/>
    <w:rsid w:val="68DFDD07"/>
    <w:rsid w:val="68E89934"/>
    <w:rsid w:val="68F6E980"/>
    <w:rsid w:val="69103E4A"/>
    <w:rsid w:val="69116BC6"/>
    <w:rsid w:val="6923022C"/>
    <w:rsid w:val="692BEAD3"/>
    <w:rsid w:val="692EDCD0"/>
    <w:rsid w:val="69420ECC"/>
    <w:rsid w:val="694678BE"/>
    <w:rsid w:val="694B2E4A"/>
    <w:rsid w:val="694E313A"/>
    <w:rsid w:val="6950A3C2"/>
    <w:rsid w:val="695231EE"/>
    <w:rsid w:val="6967846A"/>
    <w:rsid w:val="6967DD4F"/>
    <w:rsid w:val="698D4EAC"/>
    <w:rsid w:val="699834FF"/>
    <w:rsid w:val="699B4FE8"/>
    <w:rsid w:val="699C3A73"/>
    <w:rsid w:val="69A2B8B6"/>
    <w:rsid w:val="69A37954"/>
    <w:rsid w:val="69AAFAE1"/>
    <w:rsid w:val="69AB73A7"/>
    <w:rsid w:val="69AD490A"/>
    <w:rsid w:val="69B5ABD1"/>
    <w:rsid w:val="69B66ABA"/>
    <w:rsid w:val="69B90851"/>
    <w:rsid w:val="69BBEFF1"/>
    <w:rsid w:val="69BEF1B2"/>
    <w:rsid w:val="69DB2562"/>
    <w:rsid w:val="69E2FA44"/>
    <w:rsid w:val="69E83F4E"/>
    <w:rsid w:val="69F3B91C"/>
    <w:rsid w:val="69F95552"/>
    <w:rsid w:val="6A0EA9B1"/>
    <w:rsid w:val="6A117F7E"/>
    <w:rsid w:val="6A189C74"/>
    <w:rsid w:val="6A27861A"/>
    <w:rsid w:val="6A279D9E"/>
    <w:rsid w:val="6A327C45"/>
    <w:rsid w:val="6A50FBF7"/>
    <w:rsid w:val="6A55A131"/>
    <w:rsid w:val="6A57AFF5"/>
    <w:rsid w:val="6A587C25"/>
    <w:rsid w:val="6A591B53"/>
    <w:rsid w:val="6A77F677"/>
    <w:rsid w:val="6A7868AF"/>
    <w:rsid w:val="6A85ED86"/>
    <w:rsid w:val="6A8B81EE"/>
    <w:rsid w:val="6A97B0FB"/>
    <w:rsid w:val="6A98BC4B"/>
    <w:rsid w:val="6A9A6494"/>
    <w:rsid w:val="6AAE8AA8"/>
    <w:rsid w:val="6AB72F0C"/>
    <w:rsid w:val="6ABC7CA9"/>
    <w:rsid w:val="6ACE7702"/>
    <w:rsid w:val="6AD17F9A"/>
    <w:rsid w:val="6ADA707F"/>
    <w:rsid w:val="6ADE8867"/>
    <w:rsid w:val="6AEAADBB"/>
    <w:rsid w:val="6AEF08B2"/>
    <w:rsid w:val="6AEF59AB"/>
    <w:rsid w:val="6AF537F1"/>
    <w:rsid w:val="6AF7161E"/>
    <w:rsid w:val="6AFCAE7B"/>
    <w:rsid w:val="6AFDC6A4"/>
    <w:rsid w:val="6B17FA96"/>
    <w:rsid w:val="6B1F52AC"/>
    <w:rsid w:val="6B29237D"/>
    <w:rsid w:val="6B2FE896"/>
    <w:rsid w:val="6B404809"/>
    <w:rsid w:val="6B4C50C7"/>
    <w:rsid w:val="6B5C5A3D"/>
    <w:rsid w:val="6B5CAD89"/>
    <w:rsid w:val="6B5FD7F9"/>
    <w:rsid w:val="6B616FD2"/>
    <w:rsid w:val="6B66CBD4"/>
    <w:rsid w:val="6B6A40FA"/>
    <w:rsid w:val="6B72607F"/>
    <w:rsid w:val="6B7BBED6"/>
    <w:rsid w:val="6B84808B"/>
    <w:rsid w:val="6B86B58E"/>
    <w:rsid w:val="6B900435"/>
    <w:rsid w:val="6B9180E2"/>
    <w:rsid w:val="6B9CB98A"/>
    <w:rsid w:val="6BA0E184"/>
    <w:rsid w:val="6BA86FBB"/>
    <w:rsid w:val="6BCC16AB"/>
    <w:rsid w:val="6BD5C055"/>
    <w:rsid w:val="6BD74D71"/>
    <w:rsid w:val="6BD8A5EA"/>
    <w:rsid w:val="6BDB141F"/>
    <w:rsid w:val="6BE6CA6D"/>
    <w:rsid w:val="6BEA2322"/>
    <w:rsid w:val="6BFADD4B"/>
    <w:rsid w:val="6C041D02"/>
    <w:rsid w:val="6C195A9B"/>
    <w:rsid w:val="6C1A33C4"/>
    <w:rsid w:val="6C26133E"/>
    <w:rsid w:val="6C2E6A44"/>
    <w:rsid w:val="6C30C189"/>
    <w:rsid w:val="6C3D6CDE"/>
    <w:rsid w:val="6C5484FF"/>
    <w:rsid w:val="6C55E63E"/>
    <w:rsid w:val="6C582204"/>
    <w:rsid w:val="6C600C5F"/>
    <w:rsid w:val="6C6C5B06"/>
    <w:rsid w:val="6C714736"/>
    <w:rsid w:val="6C744B85"/>
    <w:rsid w:val="6C79849F"/>
    <w:rsid w:val="6C7A4A90"/>
    <w:rsid w:val="6C8A6244"/>
    <w:rsid w:val="6C8DDEDC"/>
    <w:rsid w:val="6C8F1824"/>
    <w:rsid w:val="6C948A5B"/>
    <w:rsid w:val="6C9A032B"/>
    <w:rsid w:val="6CA730A7"/>
    <w:rsid w:val="6CAF267B"/>
    <w:rsid w:val="6CB0EBE8"/>
    <w:rsid w:val="6CBC2011"/>
    <w:rsid w:val="6CBE6A4E"/>
    <w:rsid w:val="6CC6E101"/>
    <w:rsid w:val="6CCA7F67"/>
    <w:rsid w:val="6CDED8FB"/>
    <w:rsid w:val="6CE3DDB7"/>
    <w:rsid w:val="6CF21999"/>
    <w:rsid w:val="6D06611A"/>
    <w:rsid w:val="6D07246F"/>
    <w:rsid w:val="6D0C93F7"/>
    <w:rsid w:val="6D0C9D03"/>
    <w:rsid w:val="6D12CBA9"/>
    <w:rsid w:val="6D139A5F"/>
    <w:rsid w:val="6D1CC39C"/>
    <w:rsid w:val="6D20C648"/>
    <w:rsid w:val="6D219E29"/>
    <w:rsid w:val="6D2A40FF"/>
    <w:rsid w:val="6D2C554D"/>
    <w:rsid w:val="6D2CF7F3"/>
    <w:rsid w:val="6D334921"/>
    <w:rsid w:val="6D422513"/>
    <w:rsid w:val="6D453A5C"/>
    <w:rsid w:val="6D59232A"/>
    <w:rsid w:val="6D61ED18"/>
    <w:rsid w:val="6D6C96F9"/>
    <w:rsid w:val="6D777D1A"/>
    <w:rsid w:val="6D826B03"/>
    <w:rsid w:val="6D859163"/>
    <w:rsid w:val="6D885B33"/>
    <w:rsid w:val="6D8DCF46"/>
    <w:rsid w:val="6D9D0C0E"/>
    <w:rsid w:val="6DA7A338"/>
    <w:rsid w:val="6DAE6849"/>
    <w:rsid w:val="6DB1ADE4"/>
    <w:rsid w:val="6DBA87D1"/>
    <w:rsid w:val="6DC0A0E8"/>
    <w:rsid w:val="6DCA574A"/>
    <w:rsid w:val="6DFC5884"/>
    <w:rsid w:val="6DFED6B3"/>
    <w:rsid w:val="6E0C15BE"/>
    <w:rsid w:val="6E0CF059"/>
    <w:rsid w:val="6E229261"/>
    <w:rsid w:val="6E24C822"/>
    <w:rsid w:val="6E274D26"/>
    <w:rsid w:val="6E29C8CA"/>
    <w:rsid w:val="6E2F19F9"/>
    <w:rsid w:val="6E48A381"/>
    <w:rsid w:val="6E4A3221"/>
    <w:rsid w:val="6E4C0064"/>
    <w:rsid w:val="6E4ECAB2"/>
    <w:rsid w:val="6E546E66"/>
    <w:rsid w:val="6E56D03B"/>
    <w:rsid w:val="6E5BB016"/>
    <w:rsid w:val="6E623159"/>
    <w:rsid w:val="6E698411"/>
    <w:rsid w:val="6E6ADCD4"/>
    <w:rsid w:val="6E7C6CA3"/>
    <w:rsid w:val="6E88CA8E"/>
    <w:rsid w:val="6E8DD85F"/>
    <w:rsid w:val="6E8ED278"/>
    <w:rsid w:val="6E8FD5D5"/>
    <w:rsid w:val="6E95A4AF"/>
    <w:rsid w:val="6EA98FFF"/>
    <w:rsid w:val="6EBB20E6"/>
    <w:rsid w:val="6ED342A1"/>
    <w:rsid w:val="6EE220A1"/>
    <w:rsid w:val="6F152FD9"/>
    <w:rsid w:val="6F1FB1A1"/>
    <w:rsid w:val="6F246957"/>
    <w:rsid w:val="6F255409"/>
    <w:rsid w:val="6F257D71"/>
    <w:rsid w:val="6F26D839"/>
    <w:rsid w:val="6F2B96A3"/>
    <w:rsid w:val="6F2D93A5"/>
    <w:rsid w:val="6F3959BB"/>
    <w:rsid w:val="6F418DED"/>
    <w:rsid w:val="6F4FCCCF"/>
    <w:rsid w:val="6F5E5283"/>
    <w:rsid w:val="6F6D3230"/>
    <w:rsid w:val="6F743D9C"/>
    <w:rsid w:val="6F7B650C"/>
    <w:rsid w:val="6F8C712F"/>
    <w:rsid w:val="6F9FB2CA"/>
    <w:rsid w:val="6FA1DE1E"/>
    <w:rsid w:val="6FA23557"/>
    <w:rsid w:val="6FAD860C"/>
    <w:rsid w:val="6FB41D68"/>
    <w:rsid w:val="6FD06EA0"/>
    <w:rsid w:val="6FDFD109"/>
    <w:rsid w:val="6FE41361"/>
    <w:rsid w:val="6FED9A00"/>
    <w:rsid w:val="6FF0C231"/>
    <w:rsid w:val="6FF3EAAD"/>
    <w:rsid w:val="6FFEF2E9"/>
    <w:rsid w:val="70030977"/>
    <w:rsid w:val="70037C23"/>
    <w:rsid w:val="7011AAED"/>
    <w:rsid w:val="7013300D"/>
    <w:rsid w:val="70141ECE"/>
    <w:rsid w:val="701B70C4"/>
    <w:rsid w:val="702B4117"/>
    <w:rsid w:val="703B6C14"/>
    <w:rsid w:val="703DCF1F"/>
    <w:rsid w:val="7041395A"/>
    <w:rsid w:val="70435C8B"/>
    <w:rsid w:val="7043852E"/>
    <w:rsid w:val="704E3674"/>
    <w:rsid w:val="704F94A0"/>
    <w:rsid w:val="70618346"/>
    <w:rsid w:val="70670212"/>
    <w:rsid w:val="706B8D88"/>
    <w:rsid w:val="7078796D"/>
    <w:rsid w:val="707F0764"/>
    <w:rsid w:val="70867DE5"/>
    <w:rsid w:val="70873EF6"/>
    <w:rsid w:val="70992072"/>
    <w:rsid w:val="709DCD46"/>
    <w:rsid w:val="70A029F4"/>
    <w:rsid w:val="70A36F35"/>
    <w:rsid w:val="70AB9E0D"/>
    <w:rsid w:val="70AFE993"/>
    <w:rsid w:val="70BADFE5"/>
    <w:rsid w:val="70BF776A"/>
    <w:rsid w:val="70C2440A"/>
    <w:rsid w:val="70C3E8F4"/>
    <w:rsid w:val="70C8E209"/>
    <w:rsid w:val="70C92DFE"/>
    <w:rsid w:val="70D29C08"/>
    <w:rsid w:val="70DAA622"/>
    <w:rsid w:val="70E147CB"/>
    <w:rsid w:val="70E4E8D4"/>
    <w:rsid w:val="70F1B8B8"/>
    <w:rsid w:val="70F9910F"/>
    <w:rsid w:val="70FD7A2E"/>
    <w:rsid w:val="7124EE3E"/>
    <w:rsid w:val="71275C8F"/>
    <w:rsid w:val="71287EF9"/>
    <w:rsid w:val="7128BF58"/>
    <w:rsid w:val="712EC803"/>
    <w:rsid w:val="713A93A7"/>
    <w:rsid w:val="713BBF86"/>
    <w:rsid w:val="7143471F"/>
    <w:rsid w:val="71449BF6"/>
    <w:rsid w:val="71459DB7"/>
    <w:rsid w:val="714E478F"/>
    <w:rsid w:val="7156E289"/>
    <w:rsid w:val="7157ECB0"/>
    <w:rsid w:val="716A2541"/>
    <w:rsid w:val="716BB704"/>
    <w:rsid w:val="716CFB16"/>
    <w:rsid w:val="7170C3BB"/>
    <w:rsid w:val="71823B18"/>
    <w:rsid w:val="7184B8FF"/>
    <w:rsid w:val="71883000"/>
    <w:rsid w:val="71885F95"/>
    <w:rsid w:val="719A68D2"/>
    <w:rsid w:val="71A59284"/>
    <w:rsid w:val="71A8ABF7"/>
    <w:rsid w:val="71B01792"/>
    <w:rsid w:val="71D27B08"/>
    <w:rsid w:val="71D62544"/>
    <w:rsid w:val="71DB30E1"/>
    <w:rsid w:val="71E160EB"/>
    <w:rsid w:val="71E9F6D9"/>
    <w:rsid w:val="71EDE928"/>
    <w:rsid w:val="71F0C633"/>
    <w:rsid w:val="720E92EA"/>
    <w:rsid w:val="721A9FA0"/>
    <w:rsid w:val="721FEF47"/>
    <w:rsid w:val="72251566"/>
    <w:rsid w:val="722CDAB3"/>
    <w:rsid w:val="72306B93"/>
    <w:rsid w:val="72399EF4"/>
    <w:rsid w:val="723AD72E"/>
    <w:rsid w:val="723E37D0"/>
    <w:rsid w:val="723FB25C"/>
    <w:rsid w:val="72426A2C"/>
    <w:rsid w:val="7245FEE3"/>
    <w:rsid w:val="724A30F5"/>
    <w:rsid w:val="724ACAE7"/>
    <w:rsid w:val="724E163D"/>
    <w:rsid w:val="724E16D9"/>
    <w:rsid w:val="72707F44"/>
    <w:rsid w:val="72751470"/>
    <w:rsid w:val="727B4B0D"/>
    <w:rsid w:val="72882564"/>
    <w:rsid w:val="728B3561"/>
    <w:rsid w:val="7290E153"/>
    <w:rsid w:val="7295E554"/>
    <w:rsid w:val="729E4A4B"/>
    <w:rsid w:val="72B9851E"/>
    <w:rsid w:val="72BBD60E"/>
    <w:rsid w:val="72C30B3A"/>
    <w:rsid w:val="72C5C358"/>
    <w:rsid w:val="72C75111"/>
    <w:rsid w:val="72CEEFB7"/>
    <w:rsid w:val="72D01BA5"/>
    <w:rsid w:val="72E87640"/>
    <w:rsid w:val="72E9E19E"/>
    <w:rsid w:val="72F5C7DB"/>
    <w:rsid w:val="72F6B64B"/>
    <w:rsid w:val="72FBB50C"/>
    <w:rsid w:val="730F6988"/>
    <w:rsid w:val="73137DC9"/>
    <w:rsid w:val="73152DB7"/>
    <w:rsid w:val="73198D76"/>
    <w:rsid w:val="731C6ACA"/>
    <w:rsid w:val="7322EA55"/>
    <w:rsid w:val="7323E23B"/>
    <w:rsid w:val="7332925D"/>
    <w:rsid w:val="733BC266"/>
    <w:rsid w:val="734011A3"/>
    <w:rsid w:val="734C699F"/>
    <w:rsid w:val="7354C44C"/>
    <w:rsid w:val="7358BA74"/>
    <w:rsid w:val="735AA769"/>
    <w:rsid w:val="73820B37"/>
    <w:rsid w:val="7383AC1E"/>
    <w:rsid w:val="738CDBEF"/>
    <w:rsid w:val="7390E1AD"/>
    <w:rsid w:val="73918A65"/>
    <w:rsid w:val="73A4BFD7"/>
    <w:rsid w:val="73A5DC41"/>
    <w:rsid w:val="73ADFAC3"/>
    <w:rsid w:val="73C61C10"/>
    <w:rsid w:val="73C85E8C"/>
    <w:rsid w:val="73CD07AD"/>
    <w:rsid w:val="73CF11DF"/>
    <w:rsid w:val="73D00BBA"/>
    <w:rsid w:val="73D48413"/>
    <w:rsid w:val="73D72364"/>
    <w:rsid w:val="73E853A3"/>
    <w:rsid w:val="73EAF3ED"/>
    <w:rsid w:val="73EDA476"/>
    <w:rsid w:val="73EE8820"/>
    <w:rsid w:val="73F4A1DF"/>
    <w:rsid w:val="73FE6610"/>
    <w:rsid w:val="740DA4C0"/>
    <w:rsid w:val="741B35B1"/>
    <w:rsid w:val="741F23FE"/>
    <w:rsid w:val="742A564A"/>
    <w:rsid w:val="7433C9D4"/>
    <w:rsid w:val="7435257E"/>
    <w:rsid w:val="744269A8"/>
    <w:rsid w:val="74428AFE"/>
    <w:rsid w:val="74448036"/>
    <w:rsid w:val="7446EC16"/>
    <w:rsid w:val="744C2FD9"/>
    <w:rsid w:val="744FCBD3"/>
    <w:rsid w:val="74592AD8"/>
    <w:rsid w:val="745DE5F7"/>
    <w:rsid w:val="74650DBF"/>
    <w:rsid w:val="746689F5"/>
    <w:rsid w:val="746829E7"/>
    <w:rsid w:val="7469A0D8"/>
    <w:rsid w:val="746A670D"/>
    <w:rsid w:val="74737071"/>
    <w:rsid w:val="74787730"/>
    <w:rsid w:val="747BA8AD"/>
    <w:rsid w:val="748ABC7E"/>
    <w:rsid w:val="748C7095"/>
    <w:rsid w:val="748EC17D"/>
    <w:rsid w:val="7490E233"/>
    <w:rsid w:val="749774CB"/>
    <w:rsid w:val="74A15FE6"/>
    <w:rsid w:val="74A50780"/>
    <w:rsid w:val="74AC8C13"/>
    <w:rsid w:val="74AFB707"/>
    <w:rsid w:val="74BE6126"/>
    <w:rsid w:val="74C6302B"/>
    <w:rsid w:val="74C98D13"/>
    <w:rsid w:val="74E7AB7A"/>
    <w:rsid w:val="74E8D72D"/>
    <w:rsid w:val="74EC9C2B"/>
    <w:rsid w:val="74FC4521"/>
    <w:rsid w:val="74FFE086"/>
    <w:rsid w:val="75013225"/>
    <w:rsid w:val="75067DE7"/>
    <w:rsid w:val="7507CA57"/>
    <w:rsid w:val="750A870E"/>
    <w:rsid w:val="75116FFB"/>
    <w:rsid w:val="75163E85"/>
    <w:rsid w:val="751BC5E0"/>
    <w:rsid w:val="75272D9A"/>
    <w:rsid w:val="752BFA00"/>
    <w:rsid w:val="7538B77B"/>
    <w:rsid w:val="753A6D8E"/>
    <w:rsid w:val="7545184A"/>
    <w:rsid w:val="755132F3"/>
    <w:rsid w:val="7560BCCF"/>
    <w:rsid w:val="756F63D3"/>
    <w:rsid w:val="7574EDD3"/>
    <w:rsid w:val="75776BFC"/>
    <w:rsid w:val="757A49D3"/>
    <w:rsid w:val="757BEDD2"/>
    <w:rsid w:val="758AB644"/>
    <w:rsid w:val="75A7F3F8"/>
    <w:rsid w:val="75C55CB5"/>
    <w:rsid w:val="75CB04F2"/>
    <w:rsid w:val="75D7F920"/>
    <w:rsid w:val="75E15809"/>
    <w:rsid w:val="75ED3490"/>
    <w:rsid w:val="75F489EC"/>
    <w:rsid w:val="75F49FB4"/>
    <w:rsid w:val="75F7B5CF"/>
    <w:rsid w:val="75FCB0C2"/>
    <w:rsid w:val="75FD9AE0"/>
    <w:rsid w:val="76042DD1"/>
    <w:rsid w:val="7610C309"/>
    <w:rsid w:val="7628C37B"/>
    <w:rsid w:val="763293AF"/>
    <w:rsid w:val="76476E2B"/>
    <w:rsid w:val="7648A05F"/>
    <w:rsid w:val="764F499A"/>
    <w:rsid w:val="76599495"/>
    <w:rsid w:val="765CC65C"/>
    <w:rsid w:val="768749AE"/>
    <w:rsid w:val="769ADF68"/>
    <w:rsid w:val="76A493F8"/>
    <w:rsid w:val="76A8ADFA"/>
    <w:rsid w:val="76EF9488"/>
    <w:rsid w:val="76EFFD03"/>
    <w:rsid w:val="76F6E459"/>
    <w:rsid w:val="76F9F2E2"/>
    <w:rsid w:val="76FB07BC"/>
    <w:rsid w:val="76FDB56D"/>
    <w:rsid w:val="76FDE5B7"/>
    <w:rsid w:val="7706B394"/>
    <w:rsid w:val="771BEE5B"/>
    <w:rsid w:val="7722416C"/>
    <w:rsid w:val="77271A95"/>
    <w:rsid w:val="772F0B1C"/>
    <w:rsid w:val="773FE61F"/>
    <w:rsid w:val="7744FB9E"/>
    <w:rsid w:val="77469DC3"/>
    <w:rsid w:val="774C2899"/>
    <w:rsid w:val="77519006"/>
    <w:rsid w:val="775D0544"/>
    <w:rsid w:val="776C5EAA"/>
    <w:rsid w:val="776D3534"/>
    <w:rsid w:val="7789E5DE"/>
    <w:rsid w:val="779ADE8D"/>
    <w:rsid w:val="779EF696"/>
    <w:rsid w:val="77AC02CB"/>
    <w:rsid w:val="77C0C866"/>
    <w:rsid w:val="77CC8B7F"/>
    <w:rsid w:val="77D14438"/>
    <w:rsid w:val="77D36F80"/>
    <w:rsid w:val="77DC155C"/>
    <w:rsid w:val="77DD110B"/>
    <w:rsid w:val="77DDDF11"/>
    <w:rsid w:val="77F48163"/>
    <w:rsid w:val="77FCAAC9"/>
    <w:rsid w:val="77FEDAA0"/>
    <w:rsid w:val="78031811"/>
    <w:rsid w:val="782214BA"/>
    <w:rsid w:val="78243279"/>
    <w:rsid w:val="78305280"/>
    <w:rsid w:val="78353ABE"/>
    <w:rsid w:val="78568232"/>
    <w:rsid w:val="785BE00D"/>
    <w:rsid w:val="785C37EF"/>
    <w:rsid w:val="7861B7E0"/>
    <w:rsid w:val="786732E5"/>
    <w:rsid w:val="7873B992"/>
    <w:rsid w:val="787A653F"/>
    <w:rsid w:val="7883931E"/>
    <w:rsid w:val="7888D448"/>
    <w:rsid w:val="788C6EDB"/>
    <w:rsid w:val="7895A5FD"/>
    <w:rsid w:val="789A9338"/>
    <w:rsid w:val="78A6FBD6"/>
    <w:rsid w:val="78B2FD8D"/>
    <w:rsid w:val="78BA1592"/>
    <w:rsid w:val="78BB8372"/>
    <w:rsid w:val="78C34079"/>
    <w:rsid w:val="78CE3BCE"/>
    <w:rsid w:val="78E0AE7F"/>
    <w:rsid w:val="78E6518D"/>
    <w:rsid w:val="7907F843"/>
    <w:rsid w:val="790E4FDD"/>
    <w:rsid w:val="7915A021"/>
    <w:rsid w:val="7919EEA0"/>
    <w:rsid w:val="7920D492"/>
    <w:rsid w:val="79284EE7"/>
    <w:rsid w:val="792E43C0"/>
    <w:rsid w:val="794A2549"/>
    <w:rsid w:val="794A84DD"/>
    <w:rsid w:val="794CC958"/>
    <w:rsid w:val="79526D40"/>
    <w:rsid w:val="79564961"/>
    <w:rsid w:val="796394A1"/>
    <w:rsid w:val="79666D7D"/>
    <w:rsid w:val="796AA326"/>
    <w:rsid w:val="797112C2"/>
    <w:rsid w:val="7972B965"/>
    <w:rsid w:val="7977AC0F"/>
    <w:rsid w:val="797B99CB"/>
    <w:rsid w:val="797E4349"/>
    <w:rsid w:val="79891C77"/>
    <w:rsid w:val="798E2063"/>
    <w:rsid w:val="79A19638"/>
    <w:rsid w:val="79B7E061"/>
    <w:rsid w:val="79C2A688"/>
    <w:rsid w:val="79C4DDD1"/>
    <w:rsid w:val="79CEEC64"/>
    <w:rsid w:val="79DB1F74"/>
    <w:rsid w:val="79E03F62"/>
    <w:rsid w:val="79E10CEB"/>
    <w:rsid w:val="79EECE3F"/>
    <w:rsid w:val="79F42499"/>
    <w:rsid w:val="79FD2D44"/>
    <w:rsid w:val="79FE2DEE"/>
    <w:rsid w:val="7A1035D4"/>
    <w:rsid w:val="7A204CD7"/>
    <w:rsid w:val="7A20EB2D"/>
    <w:rsid w:val="7A3106C4"/>
    <w:rsid w:val="7A31527E"/>
    <w:rsid w:val="7A37B5AA"/>
    <w:rsid w:val="7A3BD283"/>
    <w:rsid w:val="7A3C0D3B"/>
    <w:rsid w:val="7A4BA1F1"/>
    <w:rsid w:val="7A54578B"/>
    <w:rsid w:val="7A5907FB"/>
    <w:rsid w:val="7A60226E"/>
    <w:rsid w:val="7A74F6FC"/>
    <w:rsid w:val="7A87C0B6"/>
    <w:rsid w:val="7A88677A"/>
    <w:rsid w:val="7A896CBC"/>
    <w:rsid w:val="7A8B24E9"/>
    <w:rsid w:val="7A912D62"/>
    <w:rsid w:val="7A915024"/>
    <w:rsid w:val="7A9F6EA9"/>
    <w:rsid w:val="7AA0F222"/>
    <w:rsid w:val="7AC1AF0A"/>
    <w:rsid w:val="7AC9C2E4"/>
    <w:rsid w:val="7ACBADAC"/>
    <w:rsid w:val="7ACCC3FE"/>
    <w:rsid w:val="7ACF4F7D"/>
    <w:rsid w:val="7ADCF579"/>
    <w:rsid w:val="7AE57FFB"/>
    <w:rsid w:val="7AE94338"/>
    <w:rsid w:val="7AEF1550"/>
    <w:rsid w:val="7AF04C77"/>
    <w:rsid w:val="7B018361"/>
    <w:rsid w:val="7B038544"/>
    <w:rsid w:val="7B134A62"/>
    <w:rsid w:val="7B140C38"/>
    <w:rsid w:val="7B25094C"/>
    <w:rsid w:val="7B30FC0F"/>
    <w:rsid w:val="7B3AA04C"/>
    <w:rsid w:val="7B455F81"/>
    <w:rsid w:val="7B538ECB"/>
    <w:rsid w:val="7B55B653"/>
    <w:rsid w:val="7B5B905D"/>
    <w:rsid w:val="7B6B692B"/>
    <w:rsid w:val="7B72EDFC"/>
    <w:rsid w:val="7B7AFACE"/>
    <w:rsid w:val="7B7BAF9B"/>
    <w:rsid w:val="7B7C39D2"/>
    <w:rsid w:val="7B8C8848"/>
    <w:rsid w:val="7B960001"/>
    <w:rsid w:val="7BA609DC"/>
    <w:rsid w:val="7BB1C071"/>
    <w:rsid w:val="7BB6B162"/>
    <w:rsid w:val="7BB8640D"/>
    <w:rsid w:val="7BCB6473"/>
    <w:rsid w:val="7BCDB3BD"/>
    <w:rsid w:val="7BD189B9"/>
    <w:rsid w:val="7BD1EB61"/>
    <w:rsid w:val="7BD748CE"/>
    <w:rsid w:val="7BF3C001"/>
    <w:rsid w:val="7C08AEB1"/>
    <w:rsid w:val="7C13AF8E"/>
    <w:rsid w:val="7C1D72B4"/>
    <w:rsid w:val="7C1F6D66"/>
    <w:rsid w:val="7C26EFC9"/>
    <w:rsid w:val="7C2F0D20"/>
    <w:rsid w:val="7C33DF4A"/>
    <w:rsid w:val="7C38D69E"/>
    <w:rsid w:val="7C3E772E"/>
    <w:rsid w:val="7C4CAD99"/>
    <w:rsid w:val="7C4E4490"/>
    <w:rsid w:val="7C54B69A"/>
    <w:rsid w:val="7C58099E"/>
    <w:rsid w:val="7C5C7BE7"/>
    <w:rsid w:val="7C64EE05"/>
    <w:rsid w:val="7C6B54C1"/>
    <w:rsid w:val="7C70149E"/>
    <w:rsid w:val="7C72E433"/>
    <w:rsid w:val="7C804C72"/>
    <w:rsid w:val="7C832075"/>
    <w:rsid w:val="7C94CB86"/>
    <w:rsid w:val="7C9EA5B7"/>
    <w:rsid w:val="7CA02D2E"/>
    <w:rsid w:val="7CA5B13C"/>
    <w:rsid w:val="7CAAE7DE"/>
    <w:rsid w:val="7CADE4B5"/>
    <w:rsid w:val="7CB0BB18"/>
    <w:rsid w:val="7CB40F72"/>
    <w:rsid w:val="7CBBB2F2"/>
    <w:rsid w:val="7CBF0173"/>
    <w:rsid w:val="7CC2B67C"/>
    <w:rsid w:val="7CC343E0"/>
    <w:rsid w:val="7CD57F1F"/>
    <w:rsid w:val="7CDB97C8"/>
    <w:rsid w:val="7CDC37E7"/>
    <w:rsid w:val="7CDE3ED6"/>
    <w:rsid w:val="7CE6916D"/>
    <w:rsid w:val="7CEDA650"/>
    <w:rsid w:val="7CF0BEC8"/>
    <w:rsid w:val="7CF8A4E6"/>
    <w:rsid w:val="7CF9AFEB"/>
    <w:rsid w:val="7CF9E500"/>
    <w:rsid w:val="7D001729"/>
    <w:rsid w:val="7D1E7B00"/>
    <w:rsid w:val="7D27B0F7"/>
    <w:rsid w:val="7D2FB5D7"/>
    <w:rsid w:val="7D316667"/>
    <w:rsid w:val="7D532B36"/>
    <w:rsid w:val="7D5C2774"/>
    <w:rsid w:val="7D6527BD"/>
    <w:rsid w:val="7D6D8210"/>
    <w:rsid w:val="7D7BF518"/>
    <w:rsid w:val="7D8A0208"/>
    <w:rsid w:val="7D91B15A"/>
    <w:rsid w:val="7D99DAF5"/>
    <w:rsid w:val="7D9BEC30"/>
    <w:rsid w:val="7D9C2635"/>
    <w:rsid w:val="7D9CFD11"/>
    <w:rsid w:val="7DA26973"/>
    <w:rsid w:val="7DB971DF"/>
    <w:rsid w:val="7DC9B906"/>
    <w:rsid w:val="7DCCFE04"/>
    <w:rsid w:val="7DCFC38F"/>
    <w:rsid w:val="7DD69FE8"/>
    <w:rsid w:val="7DD6F523"/>
    <w:rsid w:val="7DDA4C46"/>
    <w:rsid w:val="7DED3935"/>
    <w:rsid w:val="7DF87F19"/>
    <w:rsid w:val="7DFB40A5"/>
    <w:rsid w:val="7DFF05C6"/>
    <w:rsid w:val="7E0051A4"/>
    <w:rsid w:val="7E0217E6"/>
    <w:rsid w:val="7E043F46"/>
    <w:rsid w:val="7E0995EF"/>
    <w:rsid w:val="7E1672B2"/>
    <w:rsid w:val="7E1D00C3"/>
    <w:rsid w:val="7E1E1BF5"/>
    <w:rsid w:val="7E21582E"/>
    <w:rsid w:val="7E249846"/>
    <w:rsid w:val="7E24B232"/>
    <w:rsid w:val="7E2A13EE"/>
    <w:rsid w:val="7E3534BF"/>
    <w:rsid w:val="7E38ACBF"/>
    <w:rsid w:val="7E452BA5"/>
    <w:rsid w:val="7E4575D2"/>
    <w:rsid w:val="7E505441"/>
    <w:rsid w:val="7E51CD8B"/>
    <w:rsid w:val="7E51D8FB"/>
    <w:rsid w:val="7E5BBC71"/>
    <w:rsid w:val="7E5BE9B0"/>
    <w:rsid w:val="7E5D08A9"/>
    <w:rsid w:val="7E60BAAF"/>
    <w:rsid w:val="7E610282"/>
    <w:rsid w:val="7E63E899"/>
    <w:rsid w:val="7E67AD3E"/>
    <w:rsid w:val="7E68E527"/>
    <w:rsid w:val="7E7035ED"/>
    <w:rsid w:val="7E720FC5"/>
    <w:rsid w:val="7E77EFBB"/>
    <w:rsid w:val="7E7FA002"/>
    <w:rsid w:val="7E839054"/>
    <w:rsid w:val="7E859F8B"/>
    <w:rsid w:val="7E95ACEE"/>
    <w:rsid w:val="7E9C6F07"/>
    <w:rsid w:val="7E9FFD18"/>
    <w:rsid w:val="7EBA1BAA"/>
    <w:rsid w:val="7ECB86B8"/>
    <w:rsid w:val="7ED415CE"/>
    <w:rsid w:val="7EE05D6A"/>
    <w:rsid w:val="7EE2B0DA"/>
    <w:rsid w:val="7EE635F0"/>
    <w:rsid w:val="7EE9A6C3"/>
    <w:rsid w:val="7EF106D2"/>
    <w:rsid w:val="7EF7A341"/>
    <w:rsid w:val="7EFC986F"/>
    <w:rsid w:val="7F01AAC8"/>
    <w:rsid w:val="7F1B9856"/>
    <w:rsid w:val="7F23ED1B"/>
    <w:rsid w:val="7F3A6EC7"/>
    <w:rsid w:val="7F4039E8"/>
    <w:rsid w:val="7F427472"/>
    <w:rsid w:val="7F4A0335"/>
    <w:rsid w:val="7F530DE0"/>
    <w:rsid w:val="7F5C6B7C"/>
    <w:rsid w:val="7F5D4EE0"/>
    <w:rsid w:val="7F5DA0FD"/>
    <w:rsid w:val="7F8326DF"/>
    <w:rsid w:val="7F8410C2"/>
    <w:rsid w:val="7F974E6F"/>
    <w:rsid w:val="7F9CE978"/>
    <w:rsid w:val="7F9D34B6"/>
    <w:rsid w:val="7F9D9FEE"/>
    <w:rsid w:val="7FA70EFE"/>
    <w:rsid w:val="7FA91F4B"/>
    <w:rsid w:val="7FBEE840"/>
    <w:rsid w:val="7FCE076C"/>
    <w:rsid w:val="7FE32CB2"/>
    <w:rsid w:val="7FE9A01B"/>
    <w:rsid w:val="7FEB4A8E"/>
    <w:rsid w:val="7FFC91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594BE"/>
  <w14:defaultImageDpi w14:val="330"/>
  <w15:docId w15:val="{9566DF03-C9FE-42CD-AA92-94A1BCD9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6A5A3B"/>
    <w:pPr>
      <w:keepNext/>
      <w:keepLines/>
      <w:spacing w:before="240" w:after="240"/>
      <w:outlineLvl w:val="0"/>
    </w:pPr>
    <w:rPr>
      <w:rFonts w:ascii="Arial" w:eastAsiaTheme="majorEastAsia" w:hAnsi="Arial" w:cstheme="majorBidi"/>
      <w:color w:val="004270"/>
      <w:sz w:val="36"/>
      <w:szCs w:val="32"/>
    </w:rPr>
  </w:style>
  <w:style w:type="paragraph" w:styleId="Heading2">
    <w:name w:val="heading 2"/>
    <w:basedOn w:val="Normal"/>
    <w:next w:val="Normal"/>
    <w:link w:val="Heading2Char"/>
    <w:uiPriority w:val="9"/>
    <w:unhideWhenUsed/>
    <w:qFormat/>
    <w:rsid w:val="006A5A3B"/>
    <w:pPr>
      <w:keepNext/>
      <w:keepLines/>
      <w:spacing w:before="240" w:after="120"/>
      <w:outlineLvl w:val="1"/>
    </w:pPr>
    <w:rPr>
      <w:rFonts w:ascii="Arial" w:eastAsiaTheme="majorEastAsia" w:hAnsi="Arial" w:cstheme="majorBidi"/>
      <w:color w:val="004270"/>
      <w:sz w:val="28"/>
    </w:rPr>
  </w:style>
  <w:style w:type="paragraph" w:styleId="Heading3">
    <w:name w:val="heading 3"/>
    <w:basedOn w:val="Normal"/>
    <w:next w:val="Normal"/>
    <w:link w:val="Heading3Char"/>
    <w:uiPriority w:val="9"/>
    <w:unhideWhenUsed/>
    <w:qFormat/>
    <w:rsid w:val="00260847"/>
    <w:pPr>
      <w:keepNext/>
      <w:keepLines/>
      <w:spacing w:before="240" w:after="120"/>
      <w:outlineLvl w:val="2"/>
    </w:pPr>
    <w:rPr>
      <w:rFonts w:ascii="Arial" w:eastAsiaTheme="majorEastAsia" w:hAnsi="Arial" w:cstheme="majorBidi"/>
      <w:color w:val="0042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7"/>
    <w:qFormat/>
    <w:rsid w:val="00B82CE9"/>
    <w:pPr>
      <w:ind w:left="720"/>
      <w:contextualSpacing/>
    </w:pPr>
  </w:style>
  <w:style w:type="paragraph" w:styleId="FootnoteText">
    <w:name w:val="footnote text"/>
    <w:aliases w:val="Footnote text"/>
    <w:basedOn w:val="Normal"/>
    <w:link w:val="FootnoteTextChar"/>
    <w:uiPriority w:val="99"/>
    <w:unhideWhenUsed/>
    <w:qFormat/>
    <w:rsid w:val="00C33416"/>
    <w:rPr>
      <w:rFonts w:ascii="Arial" w:hAnsi="Arial"/>
      <w:sz w:val="20"/>
    </w:rPr>
  </w:style>
  <w:style w:type="character" w:customStyle="1" w:styleId="FootnoteTextChar">
    <w:name w:val="Footnote Text Char"/>
    <w:aliases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6A5A3B"/>
    <w:rPr>
      <w:rFonts w:ascii="Arial" w:eastAsiaTheme="majorEastAsia" w:hAnsi="Arial" w:cstheme="majorBidi"/>
      <w:color w:val="004270"/>
      <w:sz w:val="36"/>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1131D8"/>
    <w:pPr>
      <w:spacing w:line="259" w:lineRule="auto"/>
      <w:outlineLvl w:val="9"/>
    </w:pPr>
    <w:rPr>
      <w:rFonts w:cs="Arial"/>
      <w:b/>
      <w:szCs w:val="36"/>
    </w:rPr>
  </w:style>
  <w:style w:type="paragraph" w:styleId="TOC1">
    <w:name w:val="toc 1"/>
    <w:basedOn w:val="Normal"/>
    <w:next w:val="Normal"/>
    <w:autoRedefine/>
    <w:uiPriority w:val="39"/>
    <w:unhideWhenUsed/>
    <w:rsid w:val="00C34549"/>
    <w:pPr>
      <w:tabs>
        <w:tab w:val="right" w:leader="dot" w:pos="8488"/>
      </w:tabs>
      <w:spacing w:after="100"/>
    </w:pPr>
    <w:rPr>
      <w:rFonts w:ascii="Arial" w:hAnsi="Arial"/>
    </w:r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6A5A3B"/>
    <w:rPr>
      <w:rFonts w:ascii="Arial" w:eastAsiaTheme="majorEastAsia" w:hAnsi="Arial" w:cstheme="majorBidi"/>
      <w:color w:val="004270"/>
      <w:sz w:val="28"/>
      <w:lang w:val="en-AU"/>
    </w:rPr>
  </w:style>
  <w:style w:type="paragraph" w:styleId="TOC2">
    <w:name w:val="toc 2"/>
    <w:basedOn w:val="Normal"/>
    <w:next w:val="Normal"/>
    <w:autoRedefine/>
    <w:uiPriority w:val="39"/>
    <w:unhideWhenUsed/>
    <w:rsid w:val="001131D8"/>
    <w:pPr>
      <w:tabs>
        <w:tab w:val="right" w:leader="dot" w:pos="8296"/>
      </w:tabs>
      <w:spacing w:before="120" w:after="120"/>
      <w:ind w:left="238"/>
    </w:pPr>
    <w:rPr>
      <w:rFonts w:ascii="Arial" w:hAnsi="Arial"/>
    </w:r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260847"/>
    <w:rPr>
      <w:rFonts w:ascii="Arial" w:eastAsiaTheme="majorEastAsia" w:hAnsi="Arial" w:cstheme="majorBidi"/>
      <w:color w:val="004270"/>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autoRedefine/>
    <w:qFormat/>
    <w:rsid w:val="00EA237C"/>
    <w:pPr>
      <w:numPr>
        <w:numId w:val="13"/>
      </w:numPr>
      <w:spacing w:before="120" w:after="240" w:line="276" w:lineRule="auto"/>
      <w:contextualSpacing w:val="0"/>
    </w:pPr>
    <w:rPr>
      <w:rFonts w:ascii="Arial" w:eastAsia="MS Mincho" w:hAnsi="Arial" w:cs="Arial"/>
      <w:color w:val="000000" w:themeColor="text1"/>
      <w:sz w:val="22"/>
      <w:szCs w:val="22"/>
    </w:rPr>
  </w:style>
  <w:style w:type="paragraph" w:styleId="Quote">
    <w:name w:val="Quote"/>
    <w:basedOn w:val="Normal"/>
    <w:next w:val="Normal"/>
    <w:link w:val="QuoteChar"/>
    <w:uiPriority w:val="29"/>
    <w:qFormat/>
    <w:rsid w:val="003C2709"/>
    <w:pPr>
      <w:spacing w:before="240" w:after="240" w:line="276" w:lineRule="auto"/>
      <w:ind w:left="907" w:right="843"/>
    </w:pPr>
    <w:rPr>
      <w:rFonts w:ascii="Arial" w:hAnsi="Arial" w:cs="Arial"/>
      <w:sz w:val="20"/>
      <w:szCs w:val="20"/>
    </w:rPr>
  </w:style>
  <w:style w:type="character" w:customStyle="1" w:styleId="ListParagraphChar">
    <w:name w:val="List Paragraph Char"/>
    <w:basedOn w:val="DefaultParagraphFont"/>
    <w:link w:val="ListParagraph"/>
    <w:uiPriority w:val="7"/>
    <w:rsid w:val="00502924"/>
  </w:style>
  <w:style w:type="character" w:customStyle="1" w:styleId="NumberedparagraphChar">
    <w:name w:val="Numbered paragraph Char"/>
    <w:basedOn w:val="ListParagraphChar"/>
    <w:link w:val="Numberedparagraph"/>
    <w:rsid w:val="00EA237C"/>
    <w:rPr>
      <w:rFonts w:ascii="Arial" w:eastAsia="MS Mincho" w:hAnsi="Arial" w:cs="Arial"/>
      <w:color w:val="000000" w:themeColor="text1"/>
      <w:sz w:val="22"/>
      <w:szCs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6C4AE9"/>
    <w:pPr>
      <w:numPr>
        <w:numId w:val="16"/>
      </w:numPr>
      <w:spacing w:after="120"/>
      <w:contextualSpacing w:val="0"/>
    </w:pPr>
    <w:rPr>
      <w:rFonts w:ascii="Arial" w:hAnsi="Arial" w:cs="Arial"/>
    </w:rPr>
  </w:style>
  <w:style w:type="paragraph" w:styleId="Title">
    <w:name w:val="Title"/>
    <w:basedOn w:val="Normal"/>
    <w:next w:val="Normal"/>
    <w:link w:val="TitleChar"/>
    <w:uiPriority w:val="10"/>
    <w:qFormat/>
    <w:rsid w:val="000522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290"/>
    <w:rPr>
      <w:rFonts w:asciiTheme="majorHAnsi" w:eastAsiaTheme="majorEastAsia" w:hAnsiTheme="majorHAnsi" w:cstheme="majorBidi"/>
      <w:spacing w:val="-10"/>
      <w:kern w:val="28"/>
      <w:sz w:val="56"/>
      <w:szCs w:val="56"/>
      <w:lang w:val="en-AU"/>
    </w:rPr>
  </w:style>
  <w:style w:type="character" w:styleId="Strong">
    <w:name w:val="Strong"/>
    <w:basedOn w:val="DefaultParagraphFont"/>
    <w:uiPriority w:val="22"/>
    <w:qFormat/>
    <w:rsid w:val="00052290"/>
    <w:rPr>
      <w:b/>
      <w:bCs/>
    </w:rPr>
  </w:style>
  <w:style w:type="paragraph" w:customStyle="1" w:styleId="Rec">
    <w:name w:val="Rec"/>
    <w:basedOn w:val="Normal"/>
    <w:qFormat/>
    <w:rsid w:val="00052290"/>
    <w:pPr>
      <w:spacing w:after="240"/>
      <w:ind w:left="720"/>
    </w:pPr>
    <w:rPr>
      <w:rFonts w:ascii="Arial" w:hAnsi="Arial" w:cs="Arial"/>
      <w:b/>
    </w:rPr>
  </w:style>
  <w:style w:type="paragraph" w:customStyle="1" w:styleId="Default">
    <w:name w:val="Default"/>
    <w:rsid w:val="00DD7A12"/>
    <w:pPr>
      <w:autoSpaceDE w:val="0"/>
      <w:autoSpaceDN w:val="0"/>
      <w:adjustRightInd w:val="0"/>
    </w:pPr>
    <w:rPr>
      <w:rFonts w:ascii="Calibri" w:hAnsi="Calibri" w:cs="Calibri"/>
      <w:color w:val="000000"/>
      <w:lang w:val="en-AU"/>
    </w:rPr>
  </w:style>
  <w:style w:type="paragraph" w:styleId="Revision">
    <w:name w:val="Revision"/>
    <w:hidden/>
    <w:uiPriority w:val="99"/>
    <w:semiHidden/>
    <w:rsid w:val="00F4293F"/>
    <w:rPr>
      <w:lang w:val="en-AU"/>
    </w:rPr>
  </w:style>
  <w:style w:type="character" w:styleId="FollowedHyperlink">
    <w:name w:val="FollowedHyperlink"/>
    <w:basedOn w:val="DefaultParagraphFont"/>
    <w:uiPriority w:val="99"/>
    <w:semiHidden/>
    <w:unhideWhenUsed/>
    <w:rsid w:val="002F751F"/>
    <w:rPr>
      <w:color w:val="800080" w:themeColor="followedHyperlink"/>
      <w:u w:val="single"/>
    </w:rPr>
  </w:style>
  <w:style w:type="character" w:customStyle="1" w:styleId="RecommendationsChar">
    <w:name w:val="Recommendations Char"/>
    <w:basedOn w:val="DefaultParagraphFont"/>
    <w:link w:val="Recommendations"/>
    <w:locked/>
    <w:rsid w:val="00466A57"/>
    <w:rPr>
      <w:rFonts w:ascii="Arial" w:hAnsi="Arial" w:cs="Arial"/>
      <w:b/>
      <w:color w:val="347B9F"/>
    </w:rPr>
  </w:style>
  <w:style w:type="paragraph" w:customStyle="1" w:styleId="Recommendations">
    <w:name w:val="Recommendations"/>
    <w:basedOn w:val="Normal"/>
    <w:link w:val="RecommendationsChar"/>
    <w:qFormat/>
    <w:rsid w:val="00466A57"/>
    <w:pPr>
      <w:spacing w:after="240" w:line="300" w:lineRule="auto"/>
      <w:ind w:left="806" w:right="1987"/>
    </w:pPr>
    <w:rPr>
      <w:rFonts w:ascii="Arial" w:hAnsi="Arial" w:cs="Arial"/>
      <w:b/>
      <w:color w:val="347B9F"/>
      <w:lang w:val="en-US"/>
    </w:rPr>
  </w:style>
  <w:style w:type="paragraph" w:customStyle="1" w:styleId="Listparagraph-bulleted">
    <w:name w:val="List paragraph - bulleted"/>
    <w:basedOn w:val="Normal"/>
    <w:qFormat/>
    <w:rsid w:val="006B35D5"/>
    <w:pPr>
      <w:numPr>
        <w:numId w:val="33"/>
      </w:numPr>
      <w:tabs>
        <w:tab w:val="left" w:pos="7892"/>
      </w:tabs>
      <w:spacing w:after="240" w:line="300" w:lineRule="auto"/>
      <w:ind w:right="1440"/>
      <w:contextualSpacing/>
    </w:pPr>
    <w:rPr>
      <w:rFonts w:ascii="Arial" w:eastAsiaTheme="minorHAnsi" w:hAnsi="Arial"/>
      <w:szCs w:val="22"/>
    </w:rPr>
  </w:style>
  <w:style w:type="character" w:customStyle="1" w:styleId="ui-provider">
    <w:name w:val="ui-provider"/>
    <w:basedOn w:val="DefaultParagraphFont"/>
    <w:rsid w:val="00E84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12404">
      <w:bodyDiv w:val="1"/>
      <w:marLeft w:val="0"/>
      <w:marRight w:val="0"/>
      <w:marTop w:val="0"/>
      <w:marBottom w:val="0"/>
      <w:divBdr>
        <w:top w:val="none" w:sz="0" w:space="0" w:color="auto"/>
        <w:left w:val="none" w:sz="0" w:space="0" w:color="auto"/>
        <w:bottom w:val="none" w:sz="0" w:space="0" w:color="auto"/>
        <w:right w:val="none" w:sz="0" w:space="0" w:color="auto"/>
      </w:divBdr>
    </w:div>
    <w:div w:id="1444155533">
      <w:bodyDiv w:val="1"/>
      <w:marLeft w:val="0"/>
      <w:marRight w:val="0"/>
      <w:marTop w:val="0"/>
      <w:marBottom w:val="0"/>
      <w:divBdr>
        <w:top w:val="none" w:sz="0" w:space="0" w:color="auto"/>
        <w:left w:val="none" w:sz="0" w:space="0" w:color="auto"/>
        <w:bottom w:val="none" w:sz="0" w:space="0" w:color="auto"/>
        <w:right w:val="none" w:sz="0" w:space="0" w:color="auto"/>
      </w:divBdr>
    </w:div>
    <w:div w:id="1458910604">
      <w:bodyDiv w:val="1"/>
      <w:marLeft w:val="0"/>
      <w:marRight w:val="0"/>
      <w:marTop w:val="0"/>
      <w:marBottom w:val="0"/>
      <w:divBdr>
        <w:top w:val="none" w:sz="0" w:space="0" w:color="auto"/>
        <w:left w:val="none" w:sz="0" w:space="0" w:color="auto"/>
        <w:bottom w:val="none" w:sz="0" w:space="0" w:color="auto"/>
        <w:right w:val="none" w:sz="0" w:space="0" w:color="auto"/>
      </w:divBdr>
    </w:div>
    <w:div w:id="1535772912">
      <w:bodyDiv w:val="1"/>
      <w:marLeft w:val="0"/>
      <w:marRight w:val="0"/>
      <w:marTop w:val="0"/>
      <w:marBottom w:val="0"/>
      <w:divBdr>
        <w:top w:val="none" w:sz="0" w:space="0" w:color="auto"/>
        <w:left w:val="none" w:sz="0" w:space="0" w:color="auto"/>
        <w:bottom w:val="none" w:sz="0" w:space="0" w:color="auto"/>
        <w:right w:val="none" w:sz="0" w:space="0" w:color="auto"/>
      </w:divBdr>
    </w:div>
    <w:div w:id="1642006151">
      <w:bodyDiv w:val="1"/>
      <w:marLeft w:val="0"/>
      <w:marRight w:val="0"/>
      <w:marTop w:val="0"/>
      <w:marBottom w:val="0"/>
      <w:divBdr>
        <w:top w:val="none" w:sz="0" w:space="0" w:color="auto"/>
        <w:left w:val="none" w:sz="0" w:space="0" w:color="auto"/>
        <w:bottom w:val="none" w:sz="0" w:space="0" w:color="auto"/>
        <w:right w:val="none" w:sz="0" w:space="0" w:color="auto"/>
      </w:divBdr>
    </w:div>
    <w:div w:id="1851874052">
      <w:bodyDiv w:val="1"/>
      <w:marLeft w:val="0"/>
      <w:marRight w:val="0"/>
      <w:marTop w:val="0"/>
      <w:marBottom w:val="0"/>
      <w:divBdr>
        <w:top w:val="none" w:sz="0" w:space="0" w:color="auto"/>
        <w:left w:val="none" w:sz="0" w:space="0" w:color="auto"/>
        <w:bottom w:val="none" w:sz="0" w:space="0" w:color="auto"/>
        <w:right w:val="none" w:sz="0" w:space="0" w:color="auto"/>
      </w:divBdr>
    </w:div>
    <w:div w:id="2017296288">
      <w:bodyDiv w:val="1"/>
      <w:marLeft w:val="0"/>
      <w:marRight w:val="0"/>
      <w:marTop w:val="0"/>
      <w:marBottom w:val="0"/>
      <w:divBdr>
        <w:top w:val="none" w:sz="0" w:space="0" w:color="auto"/>
        <w:left w:val="none" w:sz="0" w:space="0" w:color="auto"/>
        <w:bottom w:val="none" w:sz="0" w:space="0" w:color="auto"/>
        <w:right w:val="none" w:sz="0" w:space="0" w:color="auto"/>
      </w:divBdr>
    </w:div>
    <w:div w:id="2126265961">
      <w:bodyDiv w:val="1"/>
      <w:marLeft w:val="0"/>
      <w:marRight w:val="0"/>
      <w:marTop w:val="0"/>
      <w:marBottom w:val="0"/>
      <w:divBdr>
        <w:top w:val="none" w:sz="0" w:space="0" w:color="auto"/>
        <w:left w:val="none" w:sz="0" w:space="0" w:color="auto"/>
        <w:bottom w:val="none" w:sz="0" w:space="0" w:color="auto"/>
        <w:right w:val="none" w:sz="0" w:space="0" w:color="auto"/>
      </w:divBdr>
      <w:divsChild>
        <w:div w:id="474641441">
          <w:blockQuote w:val="1"/>
          <w:marLeft w:val="600"/>
          <w:marRight w:val="0"/>
          <w:marTop w:val="120"/>
          <w:marBottom w:val="120"/>
          <w:divBdr>
            <w:top w:val="none" w:sz="0" w:space="0" w:color="auto"/>
            <w:left w:val="none" w:sz="0" w:space="0" w:color="auto"/>
            <w:bottom w:val="none" w:sz="0" w:space="0" w:color="auto"/>
            <w:right w:val="none" w:sz="0" w:space="0" w:color="auto"/>
          </w:divBdr>
        </w:div>
        <w:div w:id="1063717552">
          <w:blockQuote w:val="1"/>
          <w:marLeft w:val="600"/>
          <w:marRight w:val="0"/>
          <w:marTop w:val="120"/>
          <w:marBottom w:val="120"/>
          <w:divBdr>
            <w:top w:val="none" w:sz="0" w:space="0" w:color="auto"/>
            <w:left w:val="none" w:sz="0" w:space="0" w:color="auto"/>
            <w:bottom w:val="none" w:sz="0" w:space="0" w:color="auto"/>
            <w:right w:val="none" w:sz="0" w:space="0" w:color="auto"/>
          </w:divBdr>
        </w:div>
        <w:div w:id="1117602092">
          <w:blockQuote w:val="1"/>
          <w:marLeft w:val="600"/>
          <w:marRight w:val="0"/>
          <w:marTop w:val="120"/>
          <w:marBottom w:val="120"/>
          <w:divBdr>
            <w:top w:val="none" w:sz="0" w:space="0" w:color="auto"/>
            <w:left w:val="none" w:sz="0" w:space="0" w:color="auto"/>
            <w:bottom w:val="none" w:sz="0" w:space="0" w:color="auto"/>
            <w:right w:val="none" w:sz="0" w:space="0" w:color="auto"/>
          </w:divBdr>
        </w:div>
        <w:div w:id="178985671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E670C0B708384A9FE68EDDD2FCA27F" ma:contentTypeVersion="6" ma:contentTypeDescription="Create a new document." ma:contentTypeScope="" ma:versionID="53d2c0ebbdff21b1db8e96859467d49a">
  <xsd:schema xmlns:xsd="http://www.w3.org/2001/XMLSchema" xmlns:xs="http://www.w3.org/2001/XMLSchema" xmlns:p="http://schemas.microsoft.com/office/2006/metadata/properties" xmlns:ns2="4895baa6-ac4c-4d1e-b231-8483c88111dc" xmlns:ns3="a9ec758c-7b29-4bbd-836f-c599af6fef2b" targetNamespace="http://schemas.microsoft.com/office/2006/metadata/properties" ma:root="true" ma:fieldsID="56e95127693a5ff57be01e98b0260ae5" ns2:_="" ns3:_="">
    <xsd:import namespace="4895baa6-ac4c-4d1e-b231-8483c88111dc"/>
    <xsd:import namespace="a9ec758c-7b29-4bbd-836f-c599af6f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baa6-ac4c-4d1e-b231-8483c8811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FCD3E2-70F6-4656-B383-8FB8BEECB4D5}">
  <ds:schemaRefs>
    <ds:schemaRef ds:uri="http://schemas.openxmlformats.org/officeDocument/2006/bibliography"/>
  </ds:schemaRefs>
</ds:datastoreItem>
</file>

<file path=customXml/itemProps3.xml><?xml version="1.0" encoding="utf-8"?>
<ds:datastoreItem xmlns:ds="http://schemas.openxmlformats.org/officeDocument/2006/customXml" ds:itemID="{1542ACBA-BEDE-4A8F-8A1A-698B7D5F088F}">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4895baa6-ac4c-4d1e-b231-8483c88111dc"/>
    <ds:schemaRef ds:uri="http://schemas.microsoft.com/office/2006/documentManagement/types"/>
    <ds:schemaRef ds:uri="a9ec758c-7b29-4bbd-836f-c599af6fef2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7825653-B21C-4BF4-A029-C3EEB4C88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baa6-ac4c-4d1e-b231-8483c88111dc"/>
    <ds:schemaRef ds:uri="a9ec758c-7b29-4bbd-836f-c599af6f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B0CA02-95FF-4003-A298-F6DBF3D74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3248</Words>
  <Characters>18518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Consultation paper: Updating the Fair Work Act 2009 to provide stronger protections for workers against discrimination</vt:lpstr>
    </vt:vector>
  </TitlesOfParts>
  <Company/>
  <LinksUpToDate>false</LinksUpToDate>
  <CharactersWithSpaces>21723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Updating the Fair Work Act 2009 to provide stronger protections for workers against discrimination</dc:title>
  <dc:subject/>
  <dc:creator>Sean Costello</dc:creator>
  <cp:keywords/>
  <dc:description/>
  <cp:lastModifiedBy>Bree Callanan</cp:lastModifiedBy>
  <cp:revision>5</cp:revision>
  <cp:lastPrinted>2023-05-12T05:29:00Z</cp:lastPrinted>
  <dcterms:created xsi:type="dcterms:W3CDTF">2023-05-12T05:09:00Z</dcterms:created>
  <dcterms:modified xsi:type="dcterms:W3CDTF">2023-05-12T05:41:00Z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0x01010050E670C0B708384A9FE68EDDD2FCA27F</vt:lpwstr>
  </property>
</Properties>
</file>