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EA4E" w14:textId="77777777" w:rsidR="003E04A5" w:rsidRDefault="003E04A5" w:rsidP="00260847">
      <w:pPr>
        <w:pStyle w:val="NoSpacing"/>
        <w:spacing w:before="120" w:after="120"/>
        <w:rPr>
          <w:rFonts w:ascii="Arial" w:hAnsi="Arial" w:cs="Arial"/>
          <w:color w:val="000000" w:themeColor="text1"/>
          <w:sz w:val="28"/>
          <w:szCs w:val="28"/>
          <w:lang w:val="en-AU"/>
        </w:rPr>
      </w:pPr>
    </w:p>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39162138" w14:textId="69D04BA5" w:rsidR="0035517B" w:rsidRDefault="0035517B" w:rsidP="00260847">
          <w:pPr>
            <w:pStyle w:val="NoSpacing"/>
            <w:spacing w:before="120" w:after="120"/>
            <w:rPr>
              <w:rFonts w:ascii="Arial" w:hAnsi="Arial" w:cs="Arial"/>
              <w:bCs/>
              <w:sz w:val="28"/>
            </w:rPr>
          </w:pPr>
        </w:p>
        <w:p w14:paraId="21053F15" w14:textId="77777777" w:rsidR="0035517B" w:rsidRDefault="0035517B" w:rsidP="00260847">
          <w:pPr>
            <w:pStyle w:val="NoSpacing"/>
            <w:spacing w:before="120" w:after="120"/>
            <w:rPr>
              <w:rFonts w:ascii="Arial" w:hAnsi="Arial" w:cs="Arial"/>
              <w:bCs/>
              <w:sz w:val="28"/>
            </w:rPr>
          </w:pPr>
        </w:p>
        <w:p w14:paraId="6151C505"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3A74808C" wp14:editId="22743FD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9003A18" w14:textId="77777777" w:rsidR="0035517B" w:rsidRDefault="0035517B" w:rsidP="00260847">
          <w:pPr>
            <w:pStyle w:val="NoSpacing"/>
            <w:spacing w:before="120" w:after="120"/>
            <w:rPr>
              <w:rFonts w:ascii="Arial" w:hAnsi="Arial" w:cs="Arial"/>
              <w:bCs/>
              <w:sz w:val="28"/>
            </w:rPr>
          </w:pPr>
        </w:p>
        <w:p w14:paraId="38C16610" w14:textId="77777777" w:rsidR="0035517B" w:rsidRDefault="0035517B" w:rsidP="00260847">
          <w:pPr>
            <w:pStyle w:val="NoSpacing"/>
            <w:spacing w:before="120" w:after="120"/>
            <w:rPr>
              <w:rFonts w:ascii="Arial" w:hAnsi="Arial" w:cs="Arial"/>
              <w:bCs/>
              <w:sz w:val="28"/>
            </w:rPr>
          </w:pPr>
        </w:p>
        <w:p w14:paraId="6E754841" w14:textId="77777777" w:rsidR="0035517B" w:rsidRDefault="0035517B" w:rsidP="00260847">
          <w:pPr>
            <w:pStyle w:val="NoSpacing"/>
            <w:spacing w:before="120" w:after="120"/>
            <w:rPr>
              <w:rFonts w:ascii="Arial" w:hAnsi="Arial" w:cs="Arial"/>
              <w:bCs/>
              <w:sz w:val="28"/>
            </w:rPr>
          </w:pPr>
        </w:p>
        <w:p w14:paraId="2461DAA7" w14:textId="77777777" w:rsidR="0035517B" w:rsidRDefault="0035517B" w:rsidP="00260847">
          <w:pPr>
            <w:pStyle w:val="NoSpacing"/>
            <w:spacing w:before="120" w:after="120"/>
            <w:rPr>
              <w:rFonts w:ascii="Arial" w:hAnsi="Arial" w:cs="Arial"/>
              <w:bCs/>
              <w:sz w:val="28"/>
            </w:rPr>
          </w:pPr>
        </w:p>
        <w:p w14:paraId="590E0804" w14:textId="77777777" w:rsidR="0035517B" w:rsidRDefault="0035517B" w:rsidP="00260847">
          <w:pPr>
            <w:pStyle w:val="NoSpacing"/>
            <w:spacing w:before="120" w:after="120"/>
            <w:rPr>
              <w:rFonts w:ascii="Arial" w:hAnsi="Arial" w:cs="Arial"/>
              <w:bCs/>
              <w:sz w:val="28"/>
            </w:rPr>
          </w:pPr>
        </w:p>
        <w:p w14:paraId="0A566902" w14:textId="77777777" w:rsidR="0035517B" w:rsidRDefault="0035517B" w:rsidP="00260847">
          <w:pPr>
            <w:pStyle w:val="NoSpacing"/>
            <w:spacing w:before="120" w:after="120"/>
            <w:rPr>
              <w:rFonts w:ascii="Arial" w:hAnsi="Arial" w:cs="Arial"/>
              <w:bCs/>
              <w:sz w:val="28"/>
            </w:rPr>
          </w:pPr>
        </w:p>
        <w:p w14:paraId="30072641" w14:textId="6A64EA59" w:rsidR="0035517B" w:rsidRDefault="00946876" w:rsidP="00B65604">
          <w:pPr>
            <w:pBdr>
              <w:bottom w:val="single" w:sz="4" w:space="1" w:color="auto"/>
            </w:pBdr>
            <w:rPr>
              <w:color w:val="002060"/>
              <w:sz w:val="60"/>
              <w:szCs w:val="60"/>
            </w:rPr>
          </w:pPr>
          <w:r>
            <w:rPr>
              <w:color w:val="002060"/>
              <w:sz w:val="60"/>
              <w:szCs w:val="60"/>
            </w:rPr>
            <w:t>National Principles for the regulation of Assistance Animals</w:t>
          </w:r>
        </w:p>
        <w:p w14:paraId="37DE5952" w14:textId="77777777" w:rsidR="00674AB1" w:rsidRPr="00674AB1" w:rsidRDefault="00674AB1" w:rsidP="00B65604">
          <w:pPr>
            <w:pBdr>
              <w:bottom w:val="single" w:sz="4" w:space="1" w:color="auto"/>
            </w:pBdr>
            <w:rPr>
              <w:color w:val="002060"/>
              <w:sz w:val="20"/>
              <w:szCs w:val="20"/>
            </w:rPr>
          </w:pPr>
        </w:p>
        <w:p w14:paraId="1D534BC1" w14:textId="1A31230C" w:rsidR="00260847" w:rsidRPr="00C56405" w:rsidRDefault="00946876" w:rsidP="00C56405">
          <w:pPr>
            <w:rPr>
              <w:color w:val="002060"/>
              <w:sz w:val="36"/>
              <w:szCs w:val="36"/>
            </w:rPr>
          </w:pPr>
          <w:r>
            <w:rPr>
              <w:color w:val="002060"/>
              <w:sz w:val="36"/>
              <w:szCs w:val="36"/>
            </w:rPr>
            <w:t>Submission to the Australian Government Department of Social Services</w:t>
          </w:r>
        </w:p>
        <w:p w14:paraId="1F8DF12C" w14:textId="4F0244F6" w:rsidR="00260847" w:rsidRPr="00C56405" w:rsidRDefault="00E41FD6" w:rsidP="00C56405">
          <w:pPr>
            <w:rPr>
              <w:color w:val="002060"/>
              <w:sz w:val="36"/>
              <w:szCs w:val="36"/>
            </w:rPr>
          </w:pPr>
          <w:r>
            <w:rPr>
              <w:color w:val="002060"/>
              <w:sz w:val="36"/>
              <w:szCs w:val="36"/>
            </w:rPr>
            <w:t>30 May</w:t>
          </w:r>
          <w:r w:rsidR="00946876">
            <w:rPr>
              <w:color w:val="002060"/>
              <w:sz w:val="36"/>
              <w:szCs w:val="36"/>
            </w:rPr>
            <w:t xml:space="preserve"> 2025</w:t>
          </w:r>
        </w:p>
        <w:p w14:paraId="2369F875" w14:textId="77777777" w:rsidR="00260847" w:rsidRDefault="00260847">
          <w:pPr>
            <w:rPr>
              <w:rFonts w:cs="Arial"/>
              <w:bCs/>
              <w:sz w:val="28"/>
              <w:szCs w:val="22"/>
              <w:lang w:val="en-US"/>
            </w:rPr>
          </w:pPr>
          <w:r>
            <w:rPr>
              <w:rFonts w:cs="Arial"/>
              <w:bCs/>
              <w:sz w:val="28"/>
            </w:rPr>
            <w:br w:type="page"/>
          </w:r>
        </w:p>
        <w:p w14:paraId="336D6151" w14:textId="77777777" w:rsidR="004A2375" w:rsidRDefault="004A2375" w:rsidP="00260847">
          <w:pPr>
            <w:pStyle w:val="NoSpacing"/>
            <w:spacing w:before="120" w:after="120"/>
          </w:pPr>
        </w:p>
        <w:p w14:paraId="063B3ED7" w14:textId="77777777" w:rsidR="00A16356" w:rsidRPr="004A2375" w:rsidRDefault="00000000">
          <w:pPr>
            <w:rPr>
              <w:rFonts w:eastAsiaTheme="majorEastAsia" w:cstheme="majorBidi"/>
              <w:b/>
              <w:color w:val="365F91" w:themeColor="accent1" w:themeShade="BF"/>
              <w:sz w:val="16"/>
              <w:szCs w:val="16"/>
            </w:rPr>
          </w:pPr>
        </w:p>
      </w:sdtContent>
    </w:sdt>
    <w:bookmarkStart w:id="0" w:name="_Toc199510620"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b/>
          <w:bCs/>
          <w:noProof/>
          <w:color w:val="000000" w:themeColor="text1"/>
          <w:sz w:val="22"/>
          <w:szCs w:val="22"/>
          <w:lang w:val="en-AU"/>
        </w:rPr>
      </w:sdtEndPr>
      <w:sdtContent>
        <w:p w14:paraId="29E66C7D" w14:textId="77777777" w:rsidR="00A16356" w:rsidRPr="00A16356" w:rsidRDefault="00260847" w:rsidP="007B02CA">
          <w:pPr>
            <w:pStyle w:val="Heading1"/>
          </w:pPr>
          <w:r>
            <w:t>Table of c</w:t>
          </w:r>
          <w:r w:rsidR="00A16356" w:rsidRPr="00A16356">
            <w:t>ontents</w:t>
          </w:r>
          <w:bookmarkEnd w:id="0"/>
        </w:p>
        <w:p w14:paraId="4653EB7C" w14:textId="18DD5036" w:rsidR="006E25AC" w:rsidRDefault="00A16356">
          <w:pPr>
            <w:pStyle w:val="TOC1"/>
            <w:tabs>
              <w:tab w:val="right" w:leader="dot" w:pos="8296"/>
            </w:tabs>
            <w:rPr>
              <w:rFonts w:asciiTheme="minorHAnsi" w:hAnsiTheme="minorHAnsi"/>
              <w:noProof/>
              <w:color w:val="auto"/>
              <w:kern w:val="2"/>
              <w:sz w:val="24"/>
              <w:lang w:eastAsia="en-AU"/>
              <w14:ligatures w14:val="standardContextual"/>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hyperlink w:anchor="_Toc199510620" w:history="1">
            <w:r w:rsidR="006E25AC" w:rsidRPr="00961236">
              <w:rPr>
                <w:rStyle w:val="Hyperlink"/>
                <w:noProof/>
              </w:rPr>
              <w:t>Table of contents</w:t>
            </w:r>
            <w:r w:rsidR="006E25AC">
              <w:rPr>
                <w:noProof/>
                <w:webHidden/>
              </w:rPr>
              <w:tab/>
            </w:r>
            <w:r w:rsidR="006E25AC">
              <w:rPr>
                <w:noProof/>
                <w:webHidden/>
              </w:rPr>
              <w:fldChar w:fldCharType="begin"/>
            </w:r>
            <w:r w:rsidR="006E25AC">
              <w:rPr>
                <w:noProof/>
                <w:webHidden/>
              </w:rPr>
              <w:instrText xml:space="preserve"> PAGEREF _Toc199510620 \h </w:instrText>
            </w:r>
            <w:r w:rsidR="006E25AC">
              <w:rPr>
                <w:noProof/>
                <w:webHidden/>
              </w:rPr>
            </w:r>
            <w:r w:rsidR="006E25AC">
              <w:rPr>
                <w:noProof/>
                <w:webHidden/>
              </w:rPr>
              <w:fldChar w:fldCharType="separate"/>
            </w:r>
            <w:r w:rsidR="00F13D72">
              <w:rPr>
                <w:noProof/>
                <w:webHidden/>
              </w:rPr>
              <w:t>1</w:t>
            </w:r>
            <w:r w:rsidR="006E25AC">
              <w:rPr>
                <w:noProof/>
                <w:webHidden/>
              </w:rPr>
              <w:fldChar w:fldCharType="end"/>
            </w:r>
          </w:hyperlink>
        </w:p>
        <w:p w14:paraId="1C7DBE14" w14:textId="1D3A07C8" w:rsidR="006E25AC" w:rsidRDefault="006E25AC">
          <w:pPr>
            <w:pStyle w:val="TOC1"/>
            <w:tabs>
              <w:tab w:val="right" w:leader="dot" w:pos="8296"/>
            </w:tabs>
            <w:rPr>
              <w:rFonts w:asciiTheme="minorHAnsi" w:hAnsiTheme="minorHAnsi"/>
              <w:noProof/>
              <w:color w:val="auto"/>
              <w:kern w:val="2"/>
              <w:sz w:val="24"/>
              <w:lang w:eastAsia="en-AU"/>
              <w14:ligatures w14:val="standardContextual"/>
            </w:rPr>
          </w:pPr>
          <w:hyperlink w:anchor="_Toc199510621" w:history="1">
            <w:r w:rsidRPr="00961236">
              <w:rPr>
                <w:rStyle w:val="Hyperlink"/>
                <w:noProof/>
              </w:rPr>
              <w:t>Introduction</w:t>
            </w:r>
            <w:r>
              <w:rPr>
                <w:noProof/>
                <w:webHidden/>
              </w:rPr>
              <w:tab/>
            </w:r>
            <w:r>
              <w:rPr>
                <w:noProof/>
                <w:webHidden/>
              </w:rPr>
              <w:fldChar w:fldCharType="begin"/>
            </w:r>
            <w:r>
              <w:rPr>
                <w:noProof/>
                <w:webHidden/>
              </w:rPr>
              <w:instrText xml:space="preserve"> PAGEREF _Toc199510621 \h </w:instrText>
            </w:r>
            <w:r>
              <w:rPr>
                <w:noProof/>
                <w:webHidden/>
              </w:rPr>
            </w:r>
            <w:r>
              <w:rPr>
                <w:noProof/>
                <w:webHidden/>
              </w:rPr>
              <w:fldChar w:fldCharType="separate"/>
            </w:r>
            <w:r w:rsidR="00F13D72">
              <w:rPr>
                <w:noProof/>
                <w:webHidden/>
              </w:rPr>
              <w:t>2</w:t>
            </w:r>
            <w:r>
              <w:rPr>
                <w:noProof/>
                <w:webHidden/>
              </w:rPr>
              <w:fldChar w:fldCharType="end"/>
            </w:r>
          </w:hyperlink>
        </w:p>
        <w:p w14:paraId="1EF1CA6D" w14:textId="52507F76" w:rsidR="006E25AC" w:rsidRDefault="006E25AC">
          <w:pPr>
            <w:pStyle w:val="TOC1"/>
            <w:tabs>
              <w:tab w:val="right" w:leader="dot" w:pos="8296"/>
            </w:tabs>
            <w:rPr>
              <w:rFonts w:asciiTheme="minorHAnsi" w:hAnsiTheme="minorHAnsi"/>
              <w:noProof/>
              <w:color w:val="auto"/>
              <w:kern w:val="2"/>
              <w:sz w:val="24"/>
              <w:lang w:eastAsia="en-AU"/>
              <w14:ligatures w14:val="standardContextual"/>
            </w:rPr>
          </w:pPr>
          <w:hyperlink w:anchor="_Toc199510622" w:history="1">
            <w:r w:rsidRPr="00961236">
              <w:rPr>
                <w:rStyle w:val="Hyperlink"/>
                <w:noProof/>
              </w:rPr>
              <w:t>Summary of recommendations</w:t>
            </w:r>
            <w:r>
              <w:rPr>
                <w:noProof/>
                <w:webHidden/>
              </w:rPr>
              <w:tab/>
            </w:r>
            <w:r>
              <w:rPr>
                <w:noProof/>
                <w:webHidden/>
              </w:rPr>
              <w:fldChar w:fldCharType="begin"/>
            </w:r>
            <w:r>
              <w:rPr>
                <w:noProof/>
                <w:webHidden/>
              </w:rPr>
              <w:instrText xml:space="preserve"> PAGEREF _Toc199510622 \h </w:instrText>
            </w:r>
            <w:r>
              <w:rPr>
                <w:noProof/>
                <w:webHidden/>
              </w:rPr>
            </w:r>
            <w:r>
              <w:rPr>
                <w:noProof/>
                <w:webHidden/>
              </w:rPr>
              <w:fldChar w:fldCharType="separate"/>
            </w:r>
            <w:r w:rsidR="00F13D72">
              <w:rPr>
                <w:noProof/>
                <w:webHidden/>
              </w:rPr>
              <w:t>2</w:t>
            </w:r>
            <w:r>
              <w:rPr>
                <w:noProof/>
                <w:webHidden/>
              </w:rPr>
              <w:fldChar w:fldCharType="end"/>
            </w:r>
          </w:hyperlink>
        </w:p>
        <w:p w14:paraId="3CEF842D" w14:textId="4F8557FC" w:rsidR="006E25AC" w:rsidRDefault="006E25AC">
          <w:pPr>
            <w:pStyle w:val="TOC1"/>
            <w:tabs>
              <w:tab w:val="right" w:leader="dot" w:pos="8296"/>
            </w:tabs>
            <w:rPr>
              <w:rFonts w:asciiTheme="minorHAnsi" w:hAnsiTheme="minorHAnsi"/>
              <w:noProof/>
              <w:color w:val="auto"/>
              <w:kern w:val="2"/>
              <w:sz w:val="24"/>
              <w:lang w:eastAsia="en-AU"/>
              <w14:ligatures w14:val="standardContextual"/>
            </w:rPr>
          </w:pPr>
          <w:hyperlink w:anchor="_Toc199510623" w:history="1">
            <w:r w:rsidRPr="00961236">
              <w:rPr>
                <w:rStyle w:val="Hyperlink"/>
                <w:noProof/>
              </w:rPr>
              <w:t>About the Commission</w:t>
            </w:r>
            <w:r>
              <w:rPr>
                <w:noProof/>
                <w:webHidden/>
              </w:rPr>
              <w:tab/>
            </w:r>
            <w:r>
              <w:rPr>
                <w:noProof/>
                <w:webHidden/>
              </w:rPr>
              <w:fldChar w:fldCharType="begin"/>
            </w:r>
            <w:r>
              <w:rPr>
                <w:noProof/>
                <w:webHidden/>
              </w:rPr>
              <w:instrText xml:space="preserve"> PAGEREF _Toc199510623 \h </w:instrText>
            </w:r>
            <w:r>
              <w:rPr>
                <w:noProof/>
                <w:webHidden/>
              </w:rPr>
            </w:r>
            <w:r>
              <w:rPr>
                <w:noProof/>
                <w:webHidden/>
              </w:rPr>
              <w:fldChar w:fldCharType="separate"/>
            </w:r>
            <w:r w:rsidR="00F13D72">
              <w:rPr>
                <w:noProof/>
                <w:webHidden/>
              </w:rPr>
              <w:t>3</w:t>
            </w:r>
            <w:r>
              <w:rPr>
                <w:noProof/>
                <w:webHidden/>
              </w:rPr>
              <w:fldChar w:fldCharType="end"/>
            </w:r>
          </w:hyperlink>
        </w:p>
        <w:p w14:paraId="4BAE7E40" w14:textId="47ED1454" w:rsidR="006E25AC" w:rsidRDefault="006E25AC">
          <w:pPr>
            <w:pStyle w:val="TOC1"/>
            <w:tabs>
              <w:tab w:val="right" w:leader="dot" w:pos="8296"/>
            </w:tabs>
            <w:rPr>
              <w:rFonts w:asciiTheme="minorHAnsi" w:hAnsiTheme="minorHAnsi"/>
              <w:noProof/>
              <w:color w:val="auto"/>
              <w:kern w:val="2"/>
              <w:sz w:val="24"/>
              <w:lang w:eastAsia="en-AU"/>
              <w14:ligatures w14:val="standardContextual"/>
            </w:rPr>
          </w:pPr>
          <w:hyperlink w:anchor="_Toc199510624" w:history="1">
            <w:r w:rsidRPr="00961236">
              <w:rPr>
                <w:rStyle w:val="Hyperlink"/>
                <w:noProof/>
              </w:rPr>
              <w:t>Queensland discrimination law regarding assistance animals</w:t>
            </w:r>
            <w:r>
              <w:rPr>
                <w:noProof/>
                <w:webHidden/>
              </w:rPr>
              <w:tab/>
            </w:r>
            <w:r>
              <w:rPr>
                <w:noProof/>
                <w:webHidden/>
              </w:rPr>
              <w:fldChar w:fldCharType="begin"/>
            </w:r>
            <w:r>
              <w:rPr>
                <w:noProof/>
                <w:webHidden/>
              </w:rPr>
              <w:instrText xml:space="preserve"> PAGEREF _Toc199510624 \h </w:instrText>
            </w:r>
            <w:r>
              <w:rPr>
                <w:noProof/>
                <w:webHidden/>
              </w:rPr>
            </w:r>
            <w:r>
              <w:rPr>
                <w:noProof/>
                <w:webHidden/>
              </w:rPr>
              <w:fldChar w:fldCharType="separate"/>
            </w:r>
            <w:r w:rsidR="00F13D72">
              <w:rPr>
                <w:noProof/>
                <w:webHidden/>
              </w:rPr>
              <w:t>3</w:t>
            </w:r>
            <w:r>
              <w:rPr>
                <w:noProof/>
                <w:webHidden/>
              </w:rPr>
              <w:fldChar w:fldCharType="end"/>
            </w:r>
          </w:hyperlink>
        </w:p>
        <w:p w14:paraId="002E372B" w14:textId="27E38D18" w:rsidR="006E25AC" w:rsidRDefault="006E25AC">
          <w:pPr>
            <w:pStyle w:val="TOC2"/>
            <w:rPr>
              <w:rFonts w:asciiTheme="minorHAnsi" w:hAnsiTheme="minorHAnsi"/>
              <w:noProof/>
              <w:color w:val="auto"/>
              <w:kern w:val="2"/>
              <w:sz w:val="24"/>
              <w:lang w:eastAsia="en-AU"/>
              <w14:ligatures w14:val="standardContextual"/>
            </w:rPr>
          </w:pPr>
          <w:hyperlink w:anchor="_Toc199510625" w:history="1">
            <w:r w:rsidRPr="00961236">
              <w:rPr>
                <w:rStyle w:val="Hyperlink"/>
                <w:noProof/>
                <w:lang w:val="en-US"/>
              </w:rPr>
              <w:t>Anti-discrimination law protections for assistance animal users</w:t>
            </w:r>
            <w:r>
              <w:rPr>
                <w:noProof/>
                <w:webHidden/>
              </w:rPr>
              <w:tab/>
            </w:r>
            <w:r>
              <w:rPr>
                <w:noProof/>
                <w:webHidden/>
              </w:rPr>
              <w:fldChar w:fldCharType="begin"/>
            </w:r>
            <w:r>
              <w:rPr>
                <w:noProof/>
                <w:webHidden/>
              </w:rPr>
              <w:instrText xml:space="preserve"> PAGEREF _Toc199510625 \h </w:instrText>
            </w:r>
            <w:r>
              <w:rPr>
                <w:noProof/>
                <w:webHidden/>
              </w:rPr>
            </w:r>
            <w:r>
              <w:rPr>
                <w:noProof/>
                <w:webHidden/>
              </w:rPr>
              <w:fldChar w:fldCharType="separate"/>
            </w:r>
            <w:r w:rsidR="00F13D72">
              <w:rPr>
                <w:noProof/>
                <w:webHidden/>
              </w:rPr>
              <w:t>3</w:t>
            </w:r>
            <w:r>
              <w:rPr>
                <w:noProof/>
                <w:webHidden/>
              </w:rPr>
              <w:fldChar w:fldCharType="end"/>
            </w:r>
          </w:hyperlink>
        </w:p>
        <w:p w14:paraId="08071EE7" w14:textId="60E20BA0" w:rsidR="006E25AC" w:rsidRDefault="006E25AC">
          <w:pPr>
            <w:pStyle w:val="TOC2"/>
            <w:rPr>
              <w:rFonts w:asciiTheme="minorHAnsi" w:hAnsiTheme="minorHAnsi"/>
              <w:noProof/>
              <w:color w:val="auto"/>
              <w:kern w:val="2"/>
              <w:sz w:val="24"/>
              <w:lang w:eastAsia="en-AU"/>
              <w14:ligatures w14:val="standardContextual"/>
            </w:rPr>
          </w:pPr>
          <w:hyperlink w:anchor="_Toc199510626" w:history="1">
            <w:r w:rsidRPr="00961236">
              <w:rPr>
                <w:rStyle w:val="Hyperlink"/>
                <w:noProof/>
              </w:rPr>
              <w:t>Meaning of assistance dog</w:t>
            </w:r>
            <w:r>
              <w:rPr>
                <w:noProof/>
                <w:webHidden/>
              </w:rPr>
              <w:tab/>
            </w:r>
            <w:r>
              <w:rPr>
                <w:noProof/>
                <w:webHidden/>
              </w:rPr>
              <w:fldChar w:fldCharType="begin"/>
            </w:r>
            <w:r>
              <w:rPr>
                <w:noProof/>
                <w:webHidden/>
              </w:rPr>
              <w:instrText xml:space="preserve"> PAGEREF _Toc199510626 \h </w:instrText>
            </w:r>
            <w:r>
              <w:rPr>
                <w:noProof/>
                <w:webHidden/>
              </w:rPr>
            </w:r>
            <w:r>
              <w:rPr>
                <w:noProof/>
                <w:webHidden/>
              </w:rPr>
              <w:fldChar w:fldCharType="separate"/>
            </w:r>
            <w:r w:rsidR="00F13D72">
              <w:rPr>
                <w:noProof/>
                <w:webHidden/>
              </w:rPr>
              <w:t>4</w:t>
            </w:r>
            <w:r>
              <w:rPr>
                <w:noProof/>
                <w:webHidden/>
              </w:rPr>
              <w:fldChar w:fldCharType="end"/>
            </w:r>
          </w:hyperlink>
        </w:p>
        <w:p w14:paraId="143932D4" w14:textId="19A046D5" w:rsidR="006E25AC" w:rsidRDefault="006E25AC">
          <w:pPr>
            <w:pStyle w:val="TOC2"/>
            <w:rPr>
              <w:rFonts w:asciiTheme="minorHAnsi" w:hAnsiTheme="minorHAnsi"/>
              <w:noProof/>
              <w:color w:val="auto"/>
              <w:kern w:val="2"/>
              <w:sz w:val="24"/>
              <w:lang w:eastAsia="en-AU"/>
              <w14:ligatures w14:val="standardContextual"/>
            </w:rPr>
          </w:pPr>
          <w:hyperlink w:anchor="_Toc199510627" w:history="1">
            <w:r w:rsidRPr="00961236">
              <w:rPr>
                <w:rStyle w:val="Hyperlink"/>
                <w:noProof/>
              </w:rPr>
              <w:t>Other protections for guide, hearing and assistance dogs</w:t>
            </w:r>
            <w:r>
              <w:rPr>
                <w:noProof/>
                <w:webHidden/>
              </w:rPr>
              <w:tab/>
            </w:r>
            <w:r>
              <w:rPr>
                <w:noProof/>
                <w:webHidden/>
              </w:rPr>
              <w:fldChar w:fldCharType="begin"/>
            </w:r>
            <w:r>
              <w:rPr>
                <w:noProof/>
                <w:webHidden/>
              </w:rPr>
              <w:instrText xml:space="preserve"> PAGEREF _Toc199510627 \h </w:instrText>
            </w:r>
            <w:r>
              <w:rPr>
                <w:noProof/>
                <w:webHidden/>
              </w:rPr>
            </w:r>
            <w:r>
              <w:rPr>
                <w:noProof/>
                <w:webHidden/>
              </w:rPr>
              <w:fldChar w:fldCharType="separate"/>
            </w:r>
            <w:r w:rsidR="00F13D72">
              <w:rPr>
                <w:noProof/>
                <w:webHidden/>
              </w:rPr>
              <w:t>6</w:t>
            </w:r>
            <w:r>
              <w:rPr>
                <w:noProof/>
                <w:webHidden/>
              </w:rPr>
              <w:fldChar w:fldCharType="end"/>
            </w:r>
          </w:hyperlink>
        </w:p>
        <w:p w14:paraId="715FA5A0" w14:textId="49AED8F3" w:rsidR="006E25AC" w:rsidRDefault="006E25AC">
          <w:pPr>
            <w:pStyle w:val="TOC2"/>
            <w:rPr>
              <w:rFonts w:asciiTheme="minorHAnsi" w:hAnsiTheme="minorHAnsi"/>
              <w:noProof/>
              <w:color w:val="auto"/>
              <w:kern w:val="2"/>
              <w:sz w:val="24"/>
              <w:lang w:eastAsia="en-AU"/>
              <w14:ligatures w14:val="standardContextual"/>
            </w:rPr>
          </w:pPr>
          <w:hyperlink w:anchor="_Toc199510628" w:history="1">
            <w:r w:rsidRPr="00961236">
              <w:rPr>
                <w:rStyle w:val="Hyperlink"/>
                <w:noProof/>
              </w:rPr>
              <w:t>Law reform</w:t>
            </w:r>
            <w:r>
              <w:rPr>
                <w:noProof/>
                <w:webHidden/>
              </w:rPr>
              <w:tab/>
            </w:r>
            <w:r>
              <w:rPr>
                <w:noProof/>
                <w:webHidden/>
              </w:rPr>
              <w:fldChar w:fldCharType="begin"/>
            </w:r>
            <w:r>
              <w:rPr>
                <w:noProof/>
                <w:webHidden/>
              </w:rPr>
              <w:instrText xml:space="preserve"> PAGEREF _Toc199510628 \h </w:instrText>
            </w:r>
            <w:r>
              <w:rPr>
                <w:noProof/>
                <w:webHidden/>
              </w:rPr>
            </w:r>
            <w:r>
              <w:rPr>
                <w:noProof/>
                <w:webHidden/>
              </w:rPr>
              <w:fldChar w:fldCharType="separate"/>
            </w:r>
            <w:r w:rsidR="00F13D72">
              <w:rPr>
                <w:noProof/>
                <w:webHidden/>
              </w:rPr>
              <w:t>6</w:t>
            </w:r>
            <w:r>
              <w:rPr>
                <w:noProof/>
                <w:webHidden/>
              </w:rPr>
              <w:fldChar w:fldCharType="end"/>
            </w:r>
          </w:hyperlink>
        </w:p>
        <w:p w14:paraId="7D61EC09" w14:textId="64E84FE5" w:rsidR="006E25AC" w:rsidRDefault="006E25AC">
          <w:pPr>
            <w:pStyle w:val="TOC1"/>
            <w:tabs>
              <w:tab w:val="right" w:leader="dot" w:pos="8296"/>
            </w:tabs>
            <w:rPr>
              <w:rFonts w:asciiTheme="minorHAnsi" w:hAnsiTheme="minorHAnsi"/>
              <w:noProof/>
              <w:color w:val="auto"/>
              <w:kern w:val="2"/>
              <w:sz w:val="24"/>
              <w:lang w:eastAsia="en-AU"/>
              <w14:ligatures w14:val="standardContextual"/>
            </w:rPr>
          </w:pPr>
          <w:hyperlink w:anchor="_Toc199510629" w:history="1">
            <w:r w:rsidRPr="00961236">
              <w:rPr>
                <w:rStyle w:val="Hyperlink"/>
                <w:noProof/>
              </w:rPr>
              <w:t>Feedback on draft principles</w:t>
            </w:r>
            <w:r>
              <w:rPr>
                <w:noProof/>
                <w:webHidden/>
              </w:rPr>
              <w:tab/>
            </w:r>
            <w:r>
              <w:rPr>
                <w:noProof/>
                <w:webHidden/>
              </w:rPr>
              <w:fldChar w:fldCharType="begin"/>
            </w:r>
            <w:r>
              <w:rPr>
                <w:noProof/>
                <w:webHidden/>
              </w:rPr>
              <w:instrText xml:space="preserve"> PAGEREF _Toc199510629 \h </w:instrText>
            </w:r>
            <w:r>
              <w:rPr>
                <w:noProof/>
                <w:webHidden/>
              </w:rPr>
            </w:r>
            <w:r>
              <w:rPr>
                <w:noProof/>
                <w:webHidden/>
              </w:rPr>
              <w:fldChar w:fldCharType="separate"/>
            </w:r>
            <w:r w:rsidR="00F13D72">
              <w:rPr>
                <w:noProof/>
                <w:webHidden/>
              </w:rPr>
              <w:t>6</w:t>
            </w:r>
            <w:r>
              <w:rPr>
                <w:noProof/>
                <w:webHidden/>
              </w:rPr>
              <w:fldChar w:fldCharType="end"/>
            </w:r>
          </w:hyperlink>
        </w:p>
        <w:p w14:paraId="30A91613" w14:textId="2BF20C0F" w:rsidR="006E25AC" w:rsidRDefault="006E25AC">
          <w:pPr>
            <w:pStyle w:val="TOC2"/>
            <w:rPr>
              <w:rFonts w:asciiTheme="minorHAnsi" w:hAnsiTheme="minorHAnsi"/>
              <w:noProof/>
              <w:color w:val="auto"/>
              <w:kern w:val="2"/>
              <w:sz w:val="24"/>
              <w:lang w:eastAsia="en-AU"/>
              <w14:ligatures w14:val="standardContextual"/>
            </w:rPr>
          </w:pPr>
          <w:hyperlink w:anchor="_Toc199510630" w:history="1">
            <w:r w:rsidRPr="00961236">
              <w:rPr>
                <w:rStyle w:val="Hyperlink"/>
                <w:noProof/>
              </w:rPr>
              <w:t>1. Nationally consistent accreditation requirements for assistance animal trainers and/or organisations</w:t>
            </w:r>
            <w:r>
              <w:rPr>
                <w:noProof/>
                <w:webHidden/>
              </w:rPr>
              <w:tab/>
            </w:r>
            <w:r>
              <w:rPr>
                <w:noProof/>
                <w:webHidden/>
              </w:rPr>
              <w:fldChar w:fldCharType="begin"/>
            </w:r>
            <w:r>
              <w:rPr>
                <w:noProof/>
                <w:webHidden/>
              </w:rPr>
              <w:instrText xml:space="preserve"> PAGEREF _Toc199510630 \h </w:instrText>
            </w:r>
            <w:r>
              <w:rPr>
                <w:noProof/>
                <w:webHidden/>
              </w:rPr>
            </w:r>
            <w:r>
              <w:rPr>
                <w:noProof/>
                <w:webHidden/>
              </w:rPr>
              <w:fldChar w:fldCharType="separate"/>
            </w:r>
            <w:r w:rsidR="00F13D72">
              <w:rPr>
                <w:noProof/>
                <w:webHidden/>
              </w:rPr>
              <w:t>7</w:t>
            </w:r>
            <w:r>
              <w:rPr>
                <w:noProof/>
                <w:webHidden/>
              </w:rPr>
              <w:fldChar w:fldCharType="end"/>
            </w:r>
          </w:hyperlink>
        </w:p>
        <w:p w14:paraId="61C093AB" w14:textId="531AC19C" w:rsidR="006E25AC" w:rsidRDefault="006E25AC">
          <w:pPr>
            <w:pStyle w:val="TOC2"/>
            <w:rPr>
              <w:rFonts w:asciiTheme="minorHAnsi" w:hAnsiTheme="minorHAnsi"/>
              <w:noProof/>
              <w:color w:val="auto"/>
              <w:kern w:val="2"/>
              <w:sz w:val="24"/>
              <w:lang w:eastAsia="en-AU"/>
              <w14:ligatures w14:val="standardContextual"/>
            </w:rPr>
          </w:pPr>
          <w:hyperlink w:anchor="_Toc199510631" w:history="1">
            <w:r w:rsidRPr="00961236">
              <w:rPr>
                <w:rStyle w:val="Hyperlink"/>
                <w:noProof/>
              </w:rPr>
              <w:t>2. Minimum assistance animal training standards</w:t>
            </w:r>
            <w:r>
              <w:rPr>
                <w:noProof/>
                <w:webHidden/>
              </w:rPr>
              <w:tab/>
            </w:r>
            <w:r>
              <w:rPr>
                <w:noProof/>
                <w:webHidden/>
              </w:rPr>
              <w:fldChar w:fldCharType="begin"/>
            </w:r>
            <w:r>
              <w:rPr>
                <w:noProof/>
                <w:webHidden/>
              </w:rPr>
              <w:instrText xml:space="preserve"> PAGEREF _Toc199510631 \h </w:instrText>
            </w:r>
            <w:r>
              <w:rPr>
                <w:noProof/>
                <w:webHidden/>
              </w:rPr>
            </w:r>
            <w:r>
              <w:rPr>
                <w:noProof/>
                <w:webHidden/>
              </w:rPr>
              <w:fldChar w:fldCharType="separate"/>
            </w:r>
            <w:r w:rsidR="00F13D72">
              <w:rPr>
                <w:noProof/>
                <w:webHidden/>
              </w:rPr>
              <w:t>7</w:t>
            </w:r>
            <w:r>
              <w:rPr>
                <w:noProof/>
                <w:webHidden/>
              </w:rPr>
              <w:fldChar w:fldCharType="end"/>
            </w:r>
          </w:hyperlink>
        </w:p>
        <w:p w14:paraId="33EDECE0" w14:textId="57361054" w:rsidR="006E25AC" w:rsidRDefault="006E25AC">
          <w:pPr>
            <w:pStyle w:val="TOC2"/>
            <w:rPr>
              <w:rFonts w:asciiTheme="minorHAnsi" w:hAnsiTheme="minorHAnsi"/>
              <w:noProof/>
              <w:color w:val="auto"/>
              <w:kern w:val="2"/>
              <w:sz w:val="24"/>
              <w:lang w:eastAsia="en-AU"/>
              <w14:ligatures w14:val="standardContextual"/>
            </w:rPr>
          </w:pPr>
          <w:hyperlink w:anchor="_Toc199510632" w:history="1">
            <w:r w:rsidRPr="00961236">
              <w:rPr>
                <w:rStyle w:val="Hyperlink"/>
                <w:noProof/>
              </w:rPr>
              <w:t>3. A single national Public Access Test for assistance animals</w:t>
            </w:r>
            <w:r>
              <w:rPr>
                <w:noProof/>
                <w:webHidden/>
              </w:rPr>
              <w:tab/>
            </w:r>
            <w:r>
              <w:rPr>
                <w:noProof/>
                <w:webHidden/>
              </w:rPr>
              <w:fldChar w:fldCharType="begin"/>
            </w:r>
            <w:r>
              <w:rPr>
                <w:noProof/>
                <w:webHidden/>
              </w:rPr>
              <w:instrText xml:space="preserve"> PAGEREF _Toc199510632 \h </w:instrText>
            </w:r>
            <w:r>
              <w:rPr>
                <w:noProof/>
                <w:webHidden/>
              </w:rPr>
            </w:r>
            <w:r>
              <w:rPr>
                <w:noProof/>
                <w:webHidden/>
              </w:rPr>
              <w:fldChar w:fldCharType="separate"/>
            </w:r>
            <w:r w:rsidR="00F13D72">
              <w:rPr>
                <w:noProof/>
                <w:webHidden/>
              </w:rPr>
              <w:t>8</w:t>
            </w:r>
            <w:r>
              <w:rPr>
                <w:noProof/>
                <w:webHidden/>
              </w:rPr>
              <w:fldChar w:fldCharType="end"/>
            </w:r>
          </w:hyperlink>
        </w:p>
        <w:p w14:paraId="49A51A7A" w14:textId="114B45EB" w:rsidR="006E25AC" w:rsidRDefault="006E25AC">
          <w:pPr>
            <w:pStyle w:val="TOC2"/>
            <w:rPr>
              <w:rFonts w:asciiTheme="minorHAnsi" w:hAnsiTheme="minorHAnsi"/>
              <w:noProof/>
              <w:color w:val="auto"/>
              <w:kern w:val="2"/>
              <w:sz w:val="24"/>
              <w:lang w:eastAsia="en-AU"/>
              <w14:ligatures w14:val="standardContextual"/>
            </w:rPr>
          </w:pPr>
          <w:hyperlink w:anchor="_Toc199510633" w:history="1">
            <w:r w:rsidRPr="00961236">
              <w:rPr>
                <w:rStyle w:val="Hyperlink"/>
                <w:noProof/>
              </w:rPr>
              <w:t>4. Evidence of disability and a need for an assistance animal</w:t>
            </w:r>
            <w:r>
              <w:rPr>
                <w:noProof/>
                <w:webHidden/>
              </w:rPr>
              <w:tab/>
            </w:r>
            <w:r>
              <w:rPr>
                <w:noProof/>
                <w:webHidden/>
              </w:rPr>
              <w:fldChar w:fldCharType="begin"/>
            </w:r>
            <w:r>
              <w:rPr>
                <w:noProof/>
                <w:webHidden/>
              </w:rPr>
              <w:instrText xml:space="preserve"> PAGEREF _Toc199510633 \h </w:instrText>
            </w:r>
            <w:r>
              <w:rPr>
                <w:noProof/>
                <w:webHidden/>
              </w:rPr>
            </w:r>
            <w:r>
              <w:rPr>
                <w:noProof/>
                <w:webHidden/>
              </w:rPr>
              <w:fldChar w:fldCharType="separate"/>
            </w:r>
            <w:r w:rsidR="00F13D72">
              <w:rPr>
                <w:noProof/>
                <w:webHidden/>
              </w:rPr>
              <w:t>8</w:t>
            </w:r>
            <w:r>
              <w:rPr>
                <w:noProof/>
                <w:webHidden/>
              </w:rPr>
              <w:fldChar w:fldCharType="end"/>
            </w:r>
          </w:hyperlink>
        </w:p>
        <w:p w14:paraId="5DF590A3" w14:textId="39F0FEC8" w:rsidR="006E25AC" w:rsidRDefault="006E25AC">
          <w:pPr>
            <w:pStyle w:val="TOC2"/>
            <w:rPr>
              <w:rFonts w:asciiTheme="minorHAnsi" w:hAnsiTheme="minorHAnsi"/>
              <w:noProof/>
              <w:color w:val="auto"/>
              <w:kern w:val="2"/>
              <w:sz w:val="24"/>
              <w:lang w:eastAsia="en-AU"/>
              <w14:ligatures w14:val="standardContextual"/>
            </w:rPr>
          </w:pPr>
          <w:hyperlink w:anchor="_Toc199510634" w:history="1">
            <w:r w:rsidRPr="00961236">
              <w:rPr>
                <w:rStyle w:val="Hyperlink"/>
                <w:noProof/>
              </w:rPr>
              <w:t>6. National identity card and logo</w:t>
            </w:r>
            <w:r>
              <w:rPr>
                <w:noProof/>
                <w:webHidden/>
              </w:rPr>
              <w:tab/>
            </w:r>
            <w:r>
              <w:rPr>
                <w:noProof/>
                <w:webHidden/>
              </w:rPr>
              <w:fldChar w:fldCharType="begin"/>
            </w:r>
            <w:r>
              <w:rPr>
                <w:noProof/>
                <w:webHidden/>
              </w:rPr>
              <w:instrText xml:space="preserve"> PAGEREF _Toc199510634 \h </w:instrText>
            </w:r>
            <w:r>
              <w:rPr>
                <w:noProof/>
                <w:webHidden/>
              </w:rPr>
            </w:r>
            <w:r>
              <w:rPr>
                <w:noProof/>
                <w:webHidden/>
              </w:rPr>
              <w:fldChar w:fldCharType="separate"/>
            </w:r>
            <w:r w:rsidR="00F13D72">
              <w:rPr>
                <w:noProof/>
                <w:webHidden/>
              </w:rPr>
              <w:t>9</w:t>
            </w:r>
            <w:r>
              <w:rPr>
                <w:noProof/>
                <w:webHidden/>
              </w:rPr>
              <w:fldChar w:fldCharType="end"/>
            </w:r>
          </w:hyperlink>
        </w:p>
        <w:p w14:paraId="30BAA0A5" w14:textId="3D27F962" w:rsidR="006E25AC" w:rsidRDefault="006E25AC">
          <w:pPr>
            <w:pStyle w:val="TOC2"/>
            <w:rPr>
              <w:rFonts w:asciiTheme="minorHAnsi" w:hAnsiTheme="minorHAnsi"/>
              <w:noProof/>
              <w:color w:val="auto"/>
              <w:kern w:val="2"/>
              <w:sz w:val="24"/>
              <w:lang w:eastAsia="en-AU"/>
              <w14:ligatures w14:val="standardContextual"/>
            </w:rPr>
          </w:pPr>
          <w:hyperlink w:anchor="_Toc199510635" w:history="1">
            <w:r w:rsidRPr="00961236">
              <w:rPr>
                <w:rStyle w:val="Hyperlink"/>
                <w:noProof/>
              </w:rPr>
              <w:t>7. Animal welfare</w:t>
            </w:r>
            <w:r>
              <w:rPr>
                <w:noProof/>
                <w:webHidden/>
              </w:rPr>
              <w:tab/>
            </w:r>
            <w:r>
              <w:rPr>
                <w:noProof/>
                <w:webHidden/>
              </w:rPr>
              <w:fldChar w:fldCharType="begin"/>
            </w:r>
            <w:r>
              <w:rPr>
                <w:noProof/>
                <w:webHidden/>
              </w:rPr>
              <w:instrText xml:space="preserve"> PAGEREF _Toc199510635 \h </w:instrText>
            </w:r>
            <w:r>
              <w:rPr>
                <w:noProof/>
                <w:webHidden/>
              </w:rPr>
            </w:r>
            <w:r>
              <w:rPr>
                <w:noProof/>
                <w:webHidden/>
              </w:rPr>
              <w:fldChar w:fldCharType="separate"/>
            </w:r>
            <w:r w:rsidR="00F13D72">
              <w:rPr>
                <w:noProof/>
                <w:webHidden/>
              </w:rPr>
              <w:t>10</w:t>
            </w:r>
            <w:r>
              <w:rPr>
                <w:noProof/>
                <w:webHidden/>
              </w:rPr>
              <w:fldChar w:fldCharType="end"/>
            </w:r>
          </w:hyperlink>
        </w:p>
        <w:p w14:paraId="02B1B535" w14:textId="57DD1008" w:rsidR="006E25AC" w:rsidRDefault="006E25AC">
          <w:pPr>
            <w:pStyle w:val="TOC1"/>
            <w:tabs>
              <w:tab w:val="right" w:leader="dot" w:pos="8296"/>
            </w:tabs>
            <w:rPr>
              <w:rFonts w:asciiTheme="minorHAnsi" w:hAnsiTheme="minorHAnsi"/>
              <w:noProof/>
              <w:color w:val="auto"/>
              <w:kern w:val="2"/>
              <w:sz w:val="24"/>
              <w:lang w:eastAsia="en-AU"/>
              <w14:ligatures w14:val="standardContextual"/>
            </w:rPr>
          </w:pPr>
          <w:hyperlink w:anchor="_Toc199510636" w:history="1">
            <w:r w:rsidRPr="00961236">
              <w:rPr>
                <w:rStyle w:val="Hyperlink"/>
                <w:noProof/>
              </w:rPr>
              <w:t>Implementing the principles</w:t>
            </w:r>
            <w:r>
              <w:rPr>
                <w:noProof/>
                <w:webHidden/>
              </w:rPr>
              <w:tab/>
            </w:r>
            <w:r>
              <w:rPr>
                <w:noProof/>
                <w:webHidden/>
              </w:rPr>
              <w:fldChar w:fldCharType="begin"/>
            </w:r>
            <w:r>
              <w:rPr>
                <w:noProof/>
                <w:webHidden/>
              </w:rPr>
              <w:instrText xml:space="preserve"> PAGEREF _Toc199510636 \h </w:instrText>
            </w:r>
            <w:r>
              <w:rPr>
                <w:noProof/>
                <w:webHidden/>
              </w:rPr>
            </w:r>
            <w:r>
              <w:rPr>
                <w:noProof/>
                <w:webHidden/>
              </w:rPr>
              <w:fldChar w:fldCharType="separate"/>
            </w:r>
            <w:r w:rsidR="00F13D72">
              <w:rPr>
                <w:noProof/>
                <w:webHidden/>
              </w:rPr>
              <w:t>10</w:t>
            </w:r>
            <w:r>
              <w:rPr>
                <w:noProof/>
                <w:webHidden/>
              </w:rPr>
              <w:fldChar w:fldCharType="end"/>
            </w:r>
          </w:hyperlink>
        </w:p>
        <w:p w14:paraId="0C83254C" w14:textId="76816EDE" w:rsidR="00A16356" w:rsidRPr="00041E58" w:rsidRDefault="00A16356" w:rsidP="00466216">
          <w:pPr>
            <w:spacing w:before="120"/>
            <w:rPr>
              <w:rFonts w:cs="Arial"/>
            </w:rPr>
          </w:pPr>
          <w:r w:rsidRPr="00041E58">
            <w:rPr>
              <w:rFonts w:cs="Arial"/>
              <w:b/>
              <w:bCs/>
              <w:noProof/>
            </w:rPr>
            <w:fldChar w:fldCharType="end"/>
          </w:r>
        </w:p>
      </w:sdtContent>
    </w:sdt>
    <w:p w14:paraId="1E3A8ADC" w14:textId="77777777" w:rsidR="004A2375" w:rsidRDefault="004A2375">
      <w:pPr>
        <w:rPr>
          <w:rFonts w:eastAsiaTheme="majorEastAsia" w:cstheme="majorBidi"/>
          <w:b/>
          <w:color w:val="365F91" w:themeColor="accent1" w:themeShade="BF"/>
          <w:sz w:val="28"/>
          <w:szCs w:val="32"/>
        </w:rPr>
        <w:sectPr w:rsidR="004A2375" w:rsidSect="00A16356">
          <w:headerReference w:type="even" r:id="rId14"/>
          <w:headerReference w:type="default" r:id="rId15"/>
          <w:footerReference w:type="even" r:id="rId16"/>
          <w:footerReference w:type="default" r:id="rId17"/>
          <w:headerReference w:type="first" r:id="rId18"/>
          <w:footerReference w:type="first" r:id="rId19"/>
          <w:pgSz w:w="11900" w:h="16840" w:code="9"/>
          <w:pgMar w:top="1440" w:right="1797" w:bottom="1440" w:left="1797" w:header="709" w:footer="709" w:gutter="0"/>
          <w:pgNumType w:start="0"/>
          <w:cols w:space="708"/>
          <w:titlePg/>
          <w:docGrid w:linePitch="360"/>
        </w:sectPr>
      </w:pPr>
    </w:p>
    <w:p w14:paraId="75409ABD" w14:textId="77777777" w:rsidR="005C2796" w:rsidRDefault="005C2796" w:rsidP="007B02CA">
      <w:pPr>
        <w:pStyle w:val="Heading1"/>
      </w:pPr>
      <w:bookmarkStart w:id="1" w:name="_Toc199510621"/>
      <w:r>
        <w:lastRenderedPageBreak/>
        <w:t>Introduction</w:t>
      </w:r>
      <w:bookmarkEnd w:id="1"/>
    </w:p>
    <w:p w14:paraId="23C6B167" w14:textId="63A520E3" w:rsidR="00B3188A" w:rsidRDefault="00B3188A" w:rsidP="00B430E8">
      <w:pPr>
        <w:pStyle w:val="Numberedparagraph"/>
      </w:pPr>
      <w:r>
        <w:t xml:space="preserve">This submission is </w:t>
      </w:r>
      <w:r w:rsidR="00A93D99">
        <w:t xml:space="preserve">in </w:t>
      </w:r>
      <w:r>
        <w:t xml:space="preserve">response to the </w:t>
      </w:r>
      <w:r w:rsidR="00C5646F">
        <w:t xml:space="preserve">Federal Department of Social Services </w:t>
      </w:r>
      <w:r w:rsidR="00C5646F" w:rsidRPr="00D1740C">
        <w:rPr>
          <w:i/>
        </w:rPr>
        <w:t>Consultation Paper on the</w:t>
      </w:r>
      <w:r w:rsidR="00C5646F">
        <w:t xml:space="preserve"> </w:t>
      </w:r>
      <w:r w:rsidR="00C5646F" w:rsidRPr="00D1740C">
        <w:rPr>
          <w:i/>
          <w:iCs/>
        </w:rPr>
        <w:t>National Principles for the Regulation of Assistance Animals</w:t>
      </w:r>
      <w:r w:rsidR="00743D7D">
        <w:t xml:space="preserve"> (March 2025)</w:t>
      </w:r>
      <w:r w:rsidR="00C5646F">
        <w:t>.</w:t>
      </w:r>
    </w:p>
    <w:p w14:paraId="637CFEC2" w14:textId="50EB91C9" w:rsidR="00B430E8" w:rsidRDefault="00B430E8" w:rsidP="00B430E8">
      <w:pPr>
        <w:pStyle w:val="Numberedparagraph"/>
      </w:pPr>
      <w:r w:rsidRPr="00B73AA0">
        <w:t xml:space="preserve">In the </w:t>
      </w:r>
      <w:r w:rsidR="004F2CC1">
        <w:t xml:space="preserve">Queensland Human Rights Commission’s (the </w:t>
      </w:r>
      <w:r w:rsidRPr="00B73AA0">
        <w:t>Commission</w:t>
      </w:r>
      <w:r w:rsidR="004F2CC1">
        <w:t>)</w:t>
      </w:r>
      <w:r w:rsidRPr="00B73AA0">
        <w:t xml:space="preserve"> experience, contraventions of the </w:t>
      </w:r>
      <w:r w:rsidRPr="00E21F42">
        <w:rPr>
          <w:i/>
          <w:iCs/>
        </w:rPr>
        <w:t>A</w:t>
      </w:r>
      <w:r w:rsidR="00E21F42" w:rsidRPr="00E21F42">
        <w:rPr>
          <w:i/>
          <w:iCs/>
        </w:rPr>
        <w:t>nti-</w:t>
      </w:r>
      <w:r w:rsidRPr="00E21F42">
        <w:rPr>
          <w:i/>
          <w:iCs/>
        </w:rPr>
        <w:t>D</w:t>
      </w:r>
      <w:r w:rsidR="00E21F42" w:rsidRPr="00E21F42">
        <w:rPr>
          <w:i/>
          <w:iCs/>
        </w:rPr>
        <w:t xml:space="preserve">iscrimination </w:t>
      </w:r>
      <w:r w:rsidRPr="00E21F42">
        <w:rPr>
          <w:i/>
          <w:iCs/>
        </w:rPr>
        <w:t>Act</w:t>
      </w:r>
      <w:r w:rsidR="00E21F42" w:rsidRPr="00E21F42">
        <w:rPr>
          <w:i/>
          <w:iCs/>
        </w:rPr>
        <w:t xml:space="preserve"> 1991</w:t>
      </w:r>
      <w:r w:rsidR="00E21F42">
        <w:t xml:space="preserve"> (Qld)</w:t>
      </w:r>
      <w:r w:rsidRPr="00B73AA0">
        <w:t xml:space="preserve"> </w:t>
      </w:r>
      <w:r w:rsidR="00E21F42">
        <w:t xml:space="preserve">in relation to assistance animal users </w:t>
      </w:r>
      <w:r>
        <w:t>often arise because a business or service provider:</w:t>
      </w:r>
    </w:p>
    <w:p w14:paraId="4D4647D2" w14:textId="6B3100D3" w:rsidR="00B430E8" w:rsidRDefault="00B430E8" w:rsidP="00B430E8">
      <w:pPr>
        <w:pStyle w:val="ListParagraph"/>
        <w:numPr>
          <w:ilvl w:val="0"/>
          <w:numId w:val="38"/>
        </w:numPr>
        <w:spacing w:after="160" w:line="278" w:lineRule="auto"/>
      </w:pPr>
      <w:r>
        <w:t>is unable to identify whether an animal is an assistance animal; and/or</w:t>
      </w:r>
    </w:p>
    <w:p w14:paraId="1C3E19FC" w14:textId="77777777" w:rsidR="00B430E8" w:rsidRDefault="00B430E8" w:rsidP="00B430E8">
      <w:pPr>
        <w:pStyle w:val="ListParagraph"/>
        <w:numPr>
          <w:ilvl w:val="0"/>
          <w:numId w:val="38"/>
        </w:numPr>
        <w:spacing w:after="160" w:line="278" w:lineRule="auto"/>
      </w:pPr>
      <w:r>
        <w:t xml:space="preserve">is unaware of their obligations to a person with disability who relies on an assistance animal. </w:t>
      </w:r>
    </w:p>
    <w:p w14:paraId="2BD4F1B2" w14:textId="4FADDF1A" w:rsidR="00016C6F" w:rsidRDefault="00016C6F" w:rsidP="00B430E8">
      <w:pPr>
        <w:pStyle w:val="Numberedparagraph"/>
      </w:pPr>
      <w:r>
        <w:t>The Commission is supportive of national principles that will assist assistance animal users to uphold their rights, have the confidence to travel between jurisdictions, and support businesses and services to prevent and eliminate discrimination in how they treat people with disability.</w:t>
      </w:r>
    </w:p>
    <w:p w14:paraId="78FCEE43" w14:textId="33AFC8F4" w:rsidR="00D9586B" w:rsidRDefault="005E04E7" w:rsidP="00B430E8">
      <w:pPr>
        <w:pStyle w:val="Numberedparagraph"/>
      </w:pPr>
      <w:r>
        <w:t xml:space="preserve">However, </w:t>
      </w:r>
      <w:r w:rsidR="00034F6A">
        <w:t xml:space="preserve">the </w:t>
      </w:r>
      <w:r w:rsidR="00E603FF">
        <w:t>national principles</w:t>
      </w:r>
      <w:r w:rsidR="008879D1">
        <w:t xml:space="preserve"> </w:t>
      </w:r>
      <w:r w:rsidR="00813C5D">
        <w:t xml:space="preserve">must achieve the right balance between consistency and </w:t>
      </w:r>
      <w:r w:rsidR="003F0588">
        <w:t>flexibility and</w:t>
      </w:r>
      <w:r w:rsidR="00813C5D">
        <w:t xml:space="preserve"> </w:t>
      </w:r>
      <w:r w:rsidR="00222A91">
        <w:t>will</w:t>
      </w:r>
      <w:r w:rsidR="00B430E8">
        <w:t xml:space="preserve"> only </w:t>
      </w:r>
      <w:r w:rsidR="00FC65F2">
        <w:t xml:space="preserve">provide certainty </w:t>
      </w:r>
      <w:r w:rsidR="00B430E8">
        <w:t xml:space="preserve">if adopted and implemented by State and Territory governments. For example, the Commission is concerned that businesses and services will interpret the standards as </w:t>
      </w:r>
      <w:r w:rsidR="00E21F42">
        <w:t xml:space="preserve">immediately </w:t>
      </w:r>
      <w:r w:rsidR="00B430E8">
        <w:t xml:space="preserve">requiring assistance animal users to hold national identity cards to be protected under discrimination laws, which is not the current position under Queensland’s </w:t>
      </w:r>
      <w:r w:rsidR="00B430E8" w:rsidRPr="00C4114F">
        <w:rPr>
          <w:i/>
          <w:iCs/>
        </w:rPr>
        <w:t>Anti-Discrimination Act 1991</w:t>
      </w:r>
      <w:r w:rsidR="00B430E8">
        <w:t xml:space="preserve"> (Qld)</w:t>
      </w:r>
      <w:r w:rsidR="009F5688">
        <w:t xml:space="preserve"> </w:t>
      </w:r>
      <w:r w:rsidR="009F5688" w:rsidRPr="006B716A">
        <w:t>(</w:t>
      </w:r>
      <w:r w:rsidR="009F5688" w:rsidRPr="003148FF">
        <w:rPr>
          <w:b/>
          <w:bCs/>
        </w:rPr>
        <w:t>Anti-Discrimination Act</w:t>
      </w:r>
      <w:r w:rsidR="00B430E8">
        <w:t xml:space="preserve">). </w:t>
      </w:r>
    </w:p>
    <w:p w14:paraId="15779218" w14:textId="706A44F5" w:rsidR="00B430E8" w:rsidRDefault="009F5688" w:rsidP="00B430E8">
      <w:pPr>
        <w:pStyle w:val="Numberedparagraph"/>
      </w:pPr>
      <w:r>
        <w:t>T</w:t>
      </w:r>
      <w:r w:rsidR="00034F6A">
        <w:t xml:space="preserve">he national principles must </w:t>
      </w:r>
      <w:r w:rsidR="00B430E8">
        <w:t>identify the purpose and limits of their use</w:t>
      </w:r>
      <w:r w:rsidR="00C56118">
        <w:t xml:space="preserve"> and be accompanied by a program of work</w:t>
      </w:r>
      <w:r w:rsidR="00EB68E7">
        <w:t>, led by DSS,</w:t>
      </w:r>
      <w:r w:rsidR="00C56118">
        <w:t xml:space="preserve"> t</w:t>
      </w:r>
      <w:r w:rsidR="00FD7F63">
        <w:t>o promote understanding and implementation consistency across Australia.</w:t>
      </w:r>
      <w:r w:rsidR="00A968AC">
        <w:t xml:space="preserve"> </w:t>
      </w:r>
      <w:r w:rsidR="00717AC5">
        <w:t>T</w:t>
      </w:r>
      <w:r w:rsidR="00A968AC">
        <w:t xml:space="preserve">he principles </w:t>
      </w:r>
      <w:r w:rsidR="00717AC5">
        <w:t>should be complemented by information</w:t>
      </w:r>
      <w:r w:rsidR="00A968AC">
        <w:t xml:space="preserve"> published</w:t>
      </w:r>
      <w:r w:rsidR="00717AC5">
        <w:t xml:space="preserve"> by</w:t>
      </w:r>
      <w:r w:rsidR="00A968AC">
        <w:t xml:space="preserve"> each jurisdiction </w:t>
      </w:r>
      <w:r w:rsidR="00787187">
        <w:t>detailing</w:t>
      </w:r>
      <w:r w:rsidR="00A968AC">
        <w:t xml:space="preserve"> the extent to which the principles </w:t>
      </w:r>
      <w:r w:rsidR="00514BA4">
        <w:t>apply</w:t>
      </w:r>
      <w:r w:rsidR="00A968AC">
        <w:t xml:space="preserve"> in the context of local </w:t>
      </w:r>
      <w:r w:rsidR="00907899">
        <w:t xml:space="preserve">anti-discrimination </w:t>
      </w:r>
      <w:r w:rsidR="00A968AC">
        <w:t xml:space="preserve">laws. </w:t>
      </w:r>
      <w:r w:rsidR="003F0588">
        <w:t>This could be led by State and Territory departments and agencies.</w:t>
      </w:r>
    </w:p>
    <w:p w14:paraId="61194745" w14:textId="641B091C" w:rsidR="00D33543" w:rsidRDefault="00E21F42" w:rsidP="00065BB2">
      <w:pPr>
        <w:pStyle w:val="Numberedparagraph"/>
      </w:pPr>
      <w:r>
        <w:t>The p</w:t>
      </w:r>
      <w:r w:rsidR="00D33543">
        <w:t xml:space="preserve">urpose of this submission is to set out the current position in Queensland as they relate to the draft principles, and the implications draft principles may potentially have on Queensland law. </w:t>
      </w:r>
    </w:p>
    <w:p w14:paraId="66D27092" w14:textId="77777777" w:rsidR="005C2796" w:rsidRDefault="005C2796" w:rsidP="007B02CA">
      <w:pPr>
        <w:pStyle w:val="Heading1"/>
      </w:pPr>
      <w:bookmarkStart w:id="2" w:name="_Toc199510622"/>
      <w:r w:rsidRPr="45200596">
        <w:t>Summary of recommendations</w:t>
      </w:r>
      <w:bookmarkEnd w:id="2"/>
    </w:p>
    <w:p w14:paraId="27DC7277" w14:textId="2AD9F73F" w:rsidR="00D33543" w:rsidRDefault="00D33543" w:rsidP="00D33543">
      <w:pPr>
        <w:pStyle w:val="Numberedparagraph"/>
      </w:pPr>
      <w:r>
        <w:t xml:space="preserve">Acknowledging that there has already been significant consultation regarding the elements of the national principles, the Commission </w:t>
      </w:r>
      <w:r w:rsidR="005E4AA9">
        <w:t>recommends</w:t>
      </w:r>
      <w:r>
        <w:t>:</w:t>
      </w:r>
    </w:p>
    <w:p w14:paraId="4F1FFA0C" w14:textId="7D464E8F" w:rsidR="00D33543" w:rsidRPr="0015205D" w:rsidRDefault="00D33543" w:rsidP="00D33543">
      <w:pPr>
        <w:pStyle w:val="Numberedparagraph"/>
        <w:numPr>
          <w:ilvl w:val="1"/>
          <w:numId w:val="28"/>
        </w:numPr>
      </w:pPr>
      <w:r>
        <w:t xml:space="preserve">The </w:t>
      </w:r>
      <w:r w:rsidR="005A3296">
        <w:t>substance</w:t>
      </w:r>
      <w:r>
        <w:t xml:space="preserve"> of the national principles should be primarily informed by assistance animal users, including targeted consultations to ensure an appropriate cross-section of users are heard</w:t>
      </w:r>
      <w:r w:rsidR="005E1F4E">
        <w:t>.</w:t>
      </w:r>
      <w:r>
        <w:t xml:space="preserve">  </w:t>
      </w:r>
    </w:p>
    <w:p w14:paraId="44F93290" w14:textId="677B4DBF" w:rsidR="001F17E1" w:rsidRPr="001F17E1" w:rsidRDefault="00845F8A">
      <w:pPr>
        <w:pStyle w:val="Numberedparagraph"/>
        <w:numPr>
          <w:ilvl w:val="1"/>
          <w:numId w:val="28"/>
        </w:numPr>
      </w:pPr>
      <w:r w:rsidRPr="001F17E1">
        <w:t>The national principles must identify the purpose and limits of their use</w:t>
      </w:r>
      <w:r w:rsidR="00BF7027">
        <w:t>.</w:t>
      </w:r>
      <w:r w:rsidRPr="001F17E1">
        <w:t xml:space="preserve"> </w:t>
      </w:r>
    </w:p>
    <w:p w14:paraId="63B57FB4" w14:textId="4AA5BBC9" w:rsidR="00845F8A" w:rsidRPr="001F17E1" w:rsidRDefault="00F64CA0" w:rsidP="001F17E1">
      <w:pPr>
        <w:pStyle w:val="Numberedparagraph"/>
        <w:numPr>
          <w:ilvl w:val="1"/>
          <w:numId w:val="28"/>
        </w:numPr>
      </w:pPr>
      <w:r>
        <w:lastRenderedPageBreak/>
        <w:t xml:space="preserve">DSS should lead a program of work </w:t>
      </w:r>
      <w:r w:rsidR="00845F8A" w:rsidRPr="001F17E1">
        <w:t xml:space="preserve">by to promote understanding and implementation </w:t>
      </w:r>
      <w:r>
        <w:t>of the</w:t>
      </w:r>
      <w:r w:rsidRPr="001F17E1">
        <w:t xml:space="preserve"> national principles </w:t>
      </w:r>
      <w:r w:rsidR="00845F8A" w:rsidRPr="001F17E1">
        <w:t>consisten</w:t>
      </w:r>
      <w:r>
        <w:t>tly</w:t>
      </w:r>
      <w:r w:rsidR="00845F8A" w:rsidRPr="001F17E1">
        <w:t xml:space="preserve"> across Australia.</w:t>
      </w:r>
    </w:p>
    <w:p w14:paraId="158B2F03" w14:textId="3B0299DB" w:rsidR="00F64CA0" w:rsidRDefault="00BF7027" w:rsidP="00BF7027">
      <w:pPr>
        <w:pStyle w:val="Numberedparagraph"/>
        <w:numPr>
          <w:ilvl w:val="1"/>
          <w:numId w:val="28"/>
        </w:numPr>
      </w:pPr>
      <w:r>
        <w:t xml:space="preserve">State and Territory departments and agencies </w:t>
      </w:r>
      <w:r w:rsidR="00F64CA0">
        <w:t xml:space="preserve">should </w:t>
      </w:r>
      <w:r>
        <w:t>lead the development of</w:t>
      </w:r>
      <w:r w:rsidR="00F64CA0">
        <w:t xml:space="preserve"> complement</w:t>
      </w:r>
      <w:r>
        <w:t>ary</w:t>
      </w:r>
      <w:r w:rsidR="00F64CA0">
        <w:t xml:space="preserve"> information published </w:t>
      </w:r>
      <w:r>
        <w:t>in</w:t>
      </w:r>
      <w:r w:rsidR="00F64CA0">
        <w:t xml:space="preserve"> each jurisdiction detailing the extent to which the principles apply in the context of local anti-discrimination laws. </w:t>
      </w:r>
    </w:p>
    <w:p w14:paraId="0580253E" w14:textId="77777777" w:rsidR="005C2796" w:rsidRPr="001B2A82" w:rsidRDefault="005C2796" w:rsidP="007B02CA">
      <w:pPr>
        <w:pStyle w:val="Heading1"/>
      </w:pPr>
      <w:bookmarkStart w:id="3" w:name="_Toc199510623"/>
      <w:r w:rsidRPr="001B2A82">
        <w:t>About the Commission</w:t>
      </w:r>
      <w:bookmarkEnd w:id="3"/>
    </w:p>
    <w:p w14:paraId="46D66F08" w14:textId="77777777" w:rsidR="007118BC" w:rsidRDefault="005C2796" w:rsidP="006B716A">
      <w:pPr>
        <w:pStyle w:val="Numberedparagraph"/>
      </w:pPr>
      <w:r w:rsidRPr="009F3358">
        <w:rPr>
          <w:lang w:val="en-US"/>
        </w:rPr>
        <w:t xml:space="preserve">The </w:t>
      </w:r>
      <w:r w:rsidRPr="006B716A">
        <w:t xml:space="preserve">Commission is an independent statutory body with functions under the </w:t>
      </w:r>
      <w:r w:rsidRPr="007118BC">
        <w:t>Anti-Discrimination Act</w:t>
      </w:r>
      <w:r w:rsidRPr="006B716A">
        <w:t xml:space="preserve"> and the </w:t>
      </w:r>
      <w:r w:rsidRPr="00A577EC">
        <w:rPr>
          <w:i/>
          <w:iCs/>
        </w:rPr>
        <w:t>Human Rights Act 2019</w:t>
      </w:r>
      <w:r w:rsidRPr="006B716A">
        <w:t xml:space="preserve"> (Qld) (</w:t>
      </w:r>
      <w:r w:rsidRPr="003148FF">
        <w:rPr>
          <w:b/>
          <w:bCs/>
        </w:rPr>
        <w:t>Human Rights Act</w:t>
      </w:r>
      <w:r w:rsidRPr="006B716A">
        <w:t xml:space="preserve">), which include promoting </w:t>
      </w:r>
      <w:proofErr w:type="gramStart"/>
      <w:r w:rsidRPr="006B716A">
        <w:t>an understanding</w:t>
      </w:r>
      <w:proofErr w:type="gramEnd"/>
      <w:r w:rsidRPr="006B716A">
        <w:t xml:space="preserve">, acceptance, and public discussion of human rights in Queensland. </w:t>
      </w:r>
    </w:p>
    <w:p w14:paraId="002625FB" w14:textId="113E1939" w:rsidR="007118BC" w:rsidRPr="007118BC" w:rsidRDefault="007118BC">
      <w:pPr>
        <w:pStyle w:val="Numberedparagraph"/>
        <w:rPr>
          <w:lang w:val="en-US"/>
        </w:rPr>
      </w:pPr>
      <w:r>
        <w:t>The Commission also receives</w:t>
      </w:r>
      <w:r w:rsidR="005C2796" w:rsidRPr="006B716A">
        <w:t xml:space="preserve"> </w:t>
      </w:r>
      <w:r>
        <w:t xml:space="preserve">and deals with complaints alleging contravention of the </w:t>
      </w:r>
      <w:proofErr w:type="spellStart"/>
      <w:r>
        <w:t>Anti Discrimination</w:t>
      </w:r>
      <w:proofErr w:type="spellEnd"/>
      <w:r>
        <w:t xml:space="preserve"> Act and the Human Rights Act. </w:t>
      </w:r>
      <w:r w:rsidRPr="007118BC">
        <w:rPr>
          <w:lang w:val="en-US"/>
        </w:rPr>
        <w:t xml:space="preserve">The Commission has received increasing numbers of complaints from </w:t>
      </w:r>
      <w:proofErr w:type="gramStart"/>
      <w:r w:rsidRPr="007118BC">
        <w:rPr>
          <w:lang w:val="en-US"/>
        </w:rPr>
        <w:t>assistance animal</w:t>
      </w:r>
      <w:proofErr w:type="gramEnd"/>
      <w:r w:rsidRPr="007118BC">
        <w:rPr>
          <w:lang w:val="en-US"/>
        </w:rPr>
        <w:t xml:space="preserve"> users over the last few years:</w:t>
      </w:r>
    </w:p>
    <w:p w14:paraId="528BBAC4" w14:textId="4CC969C7" w:rsidR="007118BC" w:rsidRPr="006901F3" w:rsidRDefault="007118BC" w:rsidP="007118BC">
      <w:pPr>
        <w:pStyle w:val="Numberedparagraph"/>
        <w:numPr>
          <w:ilvl w:val="0"/>
          <w:numId w:val="42"/>
        </w:numPr>
        <w:ind w:left="1287"/>
        <w:rPr>
          <w:color w:val="auto"/>
          <w:sz w:val="24"/>
        </w:rPr>
      </w:pPr>
      <w:r w:rsidRPr="00396AC6">
        <w:t xml:space="preserve">2022-2023 - 15 </w:t>
      </w:r>
      <w:r w:rsidR="00477433">
        <w:t>c</w:t>
      </w:r>
      <w:r w:rsidRPr="00396AC6">
        <w:t>omplaints</w:t>
      </w:r>
      <w:r w:rsidRPr="00396AC6">
        <w:rPr>
          <w:rStyle w:val="FootnoteReference"/>
        </w:rPr>
        <w:footnoteReference w:id="2"/>
      </w:r>
      <w:r w:rsidRPr="00396AC6">
        <w:t xml:space="preserve"> </w:t>
      </w:r>
    </w:p>
    <w:p w14:paraId="5588CDF7" w14:textId="629DD344" w:rsidR="007118BC" w:rsidRPr="00396AC6" w:rsidRDefault="007118BC" w:rsidP="007118BC">
      <w:pPr>
        <w:pStyle w:val="Numberedparagraph"/>
        <w:numPr>
          <w:ilvl w:val="0"/>
          <w:numId w:val="42"/>
        </w:numPr>
        <w:ind w:left="1287"/>
      </w:pPr>
      <w:r w:rsidRPr="00396AC6">
        <w:t xml:space="preserve">2023-2024 - 30 </w:t>
      </w:r>
      <w:r w:rsidR="00477433">
        <w:t>c</w:t>
      </w:r>
      <w:r w:rsidRPr="00396AC6">
        <w:t>omplaints</w:t>
      </w:r>
    </w:p>
    <w:p w14:paraId="7C526002" w14:textId="41D86330" w:rsidR="007118BC" w:rsidRPr="006901F3" w:rsidRDefault="007118BC" w:rsidP="007118BC">
      <w:pPr>
        <w:pStyle w:val="Numberedparagraph"/>
        <w:numPr>
          <w:ilvl w:val="0"/>
          <w:numId w:val="42"/>
        </w:numPr>
        <w:ind w:left="1287"/>
        <w:rPr>
          <w:color w:val="auto"/>
          <w:sz w:val="24"/>
        </w:rPr>
      </w:pPr>
      <w:r w:rsidRPr="00396AC6">
        <w:t xml:space="preserve">2024-2025 - 32 </w:t>
      </w:r>
      <w:r w:rsidR="00477433">
        <w:t>c</w:t>
      </w:r>
      <w:r w:rsidRPr="00396AC6">
        <w:t>omplaints (</w:t>
      </w:r>
      <w:r w:rsidR="00477433">
        <w:t xml:space="preserve">as </w:t>
      </w:r>
      <w:proofErr w:type="gramStart"/>
      <w:r w:rsidR="00477433">
        <w:t>at</w:t>
      </w:r>
      <w:proofErr w:type="gramEnd"/>
      <w:r w:rsidR="00477433" w:rsidRPr="00396AC6">
        <w:t xml:space="preserve"> </w:t>
      </w:r>
      <w:r w:rsidRPr="00396AC6">
        <w:t>22 May 2025)</w:t>
      </w:r>
      <w:r>
        <w:rPr>
          <w:color w:val="auto"/>
          <w:sz w:val="24"/>
        </w:rPr>
        <w:t>.</w:t>
      </w:r>
    </w:p>
    <w:p w14:paraId="640C773B" w14:textId="34E4CC5B" w:rsidR="00A84DA6" w:rsidRDefault="00A84DA6" w:rsidP="00A84DA6">
      <w:pPr>
        <w:pStyle w:val="Heading1"/>
      </w:pPr>
      <w:bookmarkStart w:id="4" w:name="_Toc199510624"/>
      <w:r>
        <w:t>Queensland discrimination law regarding assistance animals</w:t>
      </w:r>
      <w:bookmarkEnd w:id="4"/>
    </w:p>
    <w:p w14:paraId="36FF098C" w14:textId="0C0122FF" w:rsidR="00B73AA0" w:rsidRPr="008C58E2" w:rsidRDefault="00B73AA0" w:rsidP="00AE2215">
      <w:pPr>
        <w:pStyle w:val="Numberedparagraph"/>
        <w:rPr>
          <w:lang w:val="en-US"/>
        </w:rPr>
      </w:pPr>
      <w:r w:rsidRPr="008C58E2">
        <w:rPr>
          <w:lang w:val="en-US"/>
        </w:rPr>
        <w:t xml:space="preserve">Under Queensland law, </w:t>
      </w:r>
      <w:r w:rsidR="009C682B" w:rsidRPr="008C58E2">
        <w:rPr>
          <w:lang w:val="en-US"/>
        </w:rPr>
        <w:t xml:space="preserve">people with </w:t>
      </w:r>
      <w:proofErr w:type="gramStart"/>
      <w:r w:rsidR="009C682B" w:rsidRPr="008C58E2">
        <w:t>disability</w:t>
      </w:r>
      <w:proofErr w:type="gramEnd"/>
      <w:r w:rsidR="009C682B" w:rsidRPr="008C58E2">
        <w:rPr>
          <w:lang w:val="en-US"/>
        </w:rPr>
        <w:t xml:space="preserve"> relying</w:t>
      </w:r>
      <w:r w:rsidRPr="008C58E2">
        <w:rPr>
          <w:lang w:val="en-US"/>
        </w:rPr>
        <w:t xml:space="preserve"> on </w:t>
      </w:r>
      <w:r w:rsidR="009C682B" w:rsidRPr="008C58E2">
        <w:rPr>
          <w:lang w:val="en-US"/>
        </w:rPr>
        <w:t xml:space="preserve">trained assistance </w:t>
      </w:r>
      <w:r w:rsidR="009C682B" w:rsidRPr="00064B2D">
        <w:rPr>
          <w:lang w:val="en-US"/>
        </w:rPr>
        <w:t>dogs</w:t>
      </w:r>
      <w:r w:rsidR="009C682B" w:rsidRPr="008C58E2">
        <w:rPr>
          <w:lang w:val="en-US"/>
        </w:rPr>
        <w:t xml:space="preserve"> are </w:t>
      </w:r>
      <w:r w:rsidR="00396AC6">
        <w:rPr>
          <w:lang w:val="en-US"/>
        </w:rPr>
        <w:t xml:space="preserve">expressly </w:t>
      </w:r>
      <w:r w:rsidR="009C682B" w:rsidRPr="008C58E2">
        <w:rPr>
          <w:lang w:val="en-US"/>
        </w:rPr>
        <w:t xml:space="preserve">protected from </w:t>
      </w:r>
      <w:r w:rsidR="008C58E2" w:rsidRPr="008C58E2">
        <w:rPr>
          <w:lang w:val="en-US"/>
        </w:rPr>
        <w:t xml:space="preserve">unlawful </w:t>
      </w:r>
      <w:r w:rsidR="009C682B" w:rsidRPr="008C58E2">
        <w:rPr>
          <w:lang w:val="en-US"/>
        </w:rPr>
        <w:t>discrimination</w:t>
      </w:r>
      <w:r w:rsidR="008C58E2" w:rsidRPr="008C58E2">
        <w:rPr>
          <w:lang w:val="en-US"/>
        </w:rPr>
        <w:t xml:space="preserve">. </w:t>
      </w:r>
      <w:r w:rsidR="008C58E2">
        <w:rPr>
          <w:lang w:val="en-US"/>
        </w:rPr>
        <w:t>T</w:t>
      </w:r>
      <w:r w:rsidR="009C682B" w:rsidRPr="008C58E2">
        <w:rPr>
          <w:lang w:val="en-US"/>
        </w:rPr>
        <w:t xml:space="preserve">here are no </w:t>
      </w:r>
      <w:r w:rsidR="00064B2D">
        <w:rPr>
          <w:lang w:val="en-US"/>
        </w:rPr>
        <w:t xml:space="preserve">accreditation requirements to be an </w:t>
      </w:r>
      <w:proofErr w:type="gramStart"/>
      <w:r w:rsidR="00064B2D">
        <w:rPr>
          <w:lang w:val="en-US"/>
        </w:rPr>
        <w:t>assistance</w:t>
      </w:r>
      <w:proofErr w:type="gramEnd"/>
      <w:r w:rsidR="00064B2D">
        <w:rPr>
          <w:lang w:val="en-US"/>
        </w:rPr>
        <w:t xml:space="preserve"> </w:t>
      </w:r>
      <w:r w:rsidR="0005603C">
        <w:rPr>
          <w:lang w:val="en-US"/>
        </w:rPr>
        <w:t>animal</w:t>
      </w:r>
      <w:r w:rsidR="00064B2D">
        <w:rPr>
          <w:lang w:val="en-US"/>
        </w:rPr>
        <w:t xml:space="preserve">, only that they are trained to assist the person with </w:t>
      </w:r>
      <w:proofErr w:type="gramStart"/>
      <w:r w:rsidR="00064B2D">
        <w:rPr>
          <w:lang w:val="en-US"/>
        </w:rPr>
        <w:t>disability</w:t>
      </w:r>
      <w:proofErr w:type="gramEnd"/>
      <w:r w:rsidR="00064B2D">
        <w:rPr>
          <w:lang w:val="en-US"/>
        </w:rPr>
        <w:t xml:space="preserve"> to reduce their need for support. </w:t>
      </w:r>
      <w:r w:rsidR="00882C7D" w:rsidRPr="008C58E2">
        <w:rPr>
          <w:lang w:val="en-US"/>
        </w:rPr>
        <w:t xml:space="preserve"> </w:t>
      </w:r>
    </w:p>
    <w:p w14:paraId="7056F541" w14:textId="215813D8" w:rsidR="009606DE" w:rsidRPr="008C58E2" w:rsidRDefault="009606DE" w:rsidP="009606DE">
      <w:pPr>
        <w:pStyle w:val="Heading2"/>
        <w:rPr>
          <w:lang w:val="en-US"/>
        </w:rPr>
      </w:pPr>
      <w:bookmarkStart w:id="5" w:name="_Toc199510625"/>
      <w:r>
        <w:rPr>
          <w:lang w:val="en-US"/>
        </w:rPr>
        <w:t>Anti-discrimination law protections for assistance animal</w:t>
      </w:r>
      <w:r w:rsidR="00283C8A">
        <w:rPr>
          <w:lang w:val="en-US"/>
        </w:rPr>
        <w:t xml:space="preserve"> users</w:t>
      </w:r>
      <w:bookmarkEnd w:id="5"/>
    </w:p>
    <w:p w14:paraId="4C05A0B7" w14:textId="17A1D898" w:rsidR="00A84DA6" w:rsidRDefault="00A84DA6" w:rsidP="006B716A">
      <w:pPr>
        <w:pStyle w:val="Numberedparagraph"/>
        <w:rPr>
          <w:lang w:val="en-US"/>
        </w:rPr>
      </w:pPr>
      <w:r>
        <w:rPr>
          <w:lang w:val="en-US"/>
        </w:rPr>
        <w:t>In Queensland, reliance on an assistance dog is protected under the Anti-Discrimination Act in the following ways.</w:t>
      </w:r>
    </w:p>
    <w:p w14:paraId="442C8539" w14:textId="7B07037B" w:rsidR="008C58E2" w:rsidRDefault="00A84DA6" w:rsidP="00A84DA6">
      <w:pPr>
        <w:pStyle w:val="Numberedparagraph"/>
        <w:numPr>
          <w:ilvl w:val="1"/>
          <w:numId w:val="28"/>
        </w:numPr>
      </w:pPr>
      <w:r>
        <w:rPr>
          <w:lang w:val="en-US"/>
        </w:rPr>
        <w:t>The definition of ‘impairment’, a protected attribute under the Act, includes ‘reliance on a guide, hearing or assistance dog, wheelchair or other remedial device.’</w:t>
      </w:r>
      <w:r w:rsidRPr="00A84DA6">
        <w:rPr>
          <w:vertAlign w:val="superscript"/>
        </w:rPr>
        <w:footnoteReference w:id="3"/>
      </w:r>
      <w:r w:rsidRPr="00A84DA6">
        <w:t xml:space="preserve"> </w:t>
      </w:r>
      <w:r>
        <w:t xml:space="preserve">A person who relies on a guide, hearing or assistance dog can </w:t>
      </w:r>
      <w:r>
        <w:lastRenderedPageBreak/>
        <w:t xml:space="preserve">therefore be subject to </w:t>
      </w:r>
      <w:r w:rsidR="00064B2D">
        <w:t xml:space="preserve">unlawful </w:t>
      </w:r>
      <w:r>
        <w:t>discrimination if they are treated less favourably</w:t>
      </w:r>
      <w:r w:rsidR="00064B2D">
        <w:t>, or a condition is imposed with which they cannot comply,</w:t>
      </w:r>
      <w:r>
        <w:t xml:space="preserve"> because of their assistance dog</w:t>
      </w:r>
      <w:r w:rsidR="008C58E2">
        <w:t>.</w:t>
      </w:r>
    </w:p>
    <w:p w14:paraId="45CDBA25" w14:textId="330FE975" w:rsidR="00A84DA6" w:rsidRPr="00A84DA6" w:rsidRDefault="00064B2D" w:rsidP="00A84DA6">
      <w:pPr>
        <w:pStyle w:val="Numberedparagraph"/>
        <w:numPr>
          <w:ilvl w:val="1"/>
          <w:numId w:val="28"/>
        </w:numPr>
      </w:pPr>
      <w:r>
        <w:t xml:space="preserve">A </w:t>
      </w:r>
      <w:r w:rsidR="00485856">
        <w:t xml:space="preserve">condition imposed that disadvantages a person </w:t>
      </w:r>
      <w:r>
        <w:t xml:space="preserve">with disability </w:t>
      </w:r>
      <w:r w:rsidR="00485856">
        <w:t xml:space="preserve">because </w:t>
      </w:r>
      <w:r>
        <w:t xml:space="preserve">of their reliance on an assistance animal, for example, no animals allowed in an apartment complex, may be unlawful indirect discrimination. </w:t>
      </w:r>
    </w:p>
    <w:p w14:paraId="0F97C569" w14:textId="5177649C" w:rsidR="00A84DA6" w:rsidRDefault="00A84DA6" w:rsidP="00A84DA6">
      <w:pPr>
        <w:pStyle w:val="Numberedparagraph"/>
        <w:numPr>
          <w:ilvl w:val="1"/>
          <w:numId w:val="28"/>
        </w:numPr>
        <w:rPr>
          <w:lang w:val="en-US"/>
        </w:rPr>
      </w:pPr>
      <w:r>
        <w:rPr>
          <w:lang w:val="en-US"/>
        </w:rPr>
        <w:t>It is unlawful to discriminate by:</w:t>
      </w:r>
    </w:p>
    <w:p w14:paraId="3246045D" w14:textId="77777777" w:rsidR="00A84DA6" w:rsidRDefault="00A84DA6" w:rsidP="00D379D9">
      <w:pPr>
        <w:pStyle w:val="Numberedparagraph"/>
        <w:numPr>
          <w:ilvl w:val="2"/>
          <w:numId w:val="32"/>
        </w:numPr>
        <w:ind w:left="1491" w:hanging="357"/>
        <w:rPr>
          <w:color w:val="auto"/>
          <w:sz w:val="24"/>
        </w:rPr>
      </w:pPr>
      <w:r>
        <w:t xml:space="preserve">refusing to rent accommodation because the person relies on a guide, hearing or assistance </w:t>
      </w:r>
      <w:proofErr w:type="gramStart"/>
      <w:r>
        <w:t>dog;</w:t>
      </w:r>
      <w:proofErr w:type="gramEnd"/>
    </w:p>
    <w:p w14:paraId="432233CF" w14:textId="77777777" w:rsidR="00A84DA6" w:rsidRDefault="00A84DA6" w:rsidP="00A84DA6">
      <w:pPr>
        <w:pStyle w:val="Numberedparagraph"/>
        <w:numPr>
          <w:ilvl w:val="2"/>
          <w:numId w:val="32"/>
        </w:numPr>
      </w:pPr>
      <w:r>
        <w:t>requiring the person to keep the dog elsewhere; or</w:t>
      </w:r>
    </w:p>
    <w:p w14:paraId="122A65BE" w14:textId="77777777" w:rsidR="00A84DA6" w:rsidRDefault="00A84DA6" w:rsidP="00A84DA6">
      <w:pPr>
        <w:pStyle w:val="Numberedparagraph"/>
        <w:numPr>
          <w:ilvl w:val="2"/>
          <w:numId w:val="32"/>
        </w:numPr>
      </w:pPr>
      <w:r>
        <w:t>charging extra because the dog lives at the accommodation.</w:t>
      </w:r>
      <w:r>
        <w:rPr>
          <w:rStyle w:val="FootnoteReference"/>
        </w:rPr>
        <w:footnoteReference w:id="4"/>
      </w:r>
    </w:p>
    <w:p w14:paraId="2E5D9A89" w14:textId="77777777" w:rsidR="009606DE" w:rsidRPr="009C682B" w:rsidRDefault="009606DE" w:rsidP="009606DE">
      <w:pPr>
        <w:pStyle w:val="ListParagraph"/>
        <w:numPr>
          <w:ilvl w:val="0"/>
          <w:numId w:val="32"/>
        </w:numPr>
      </w:pPr>
      <w:r>
        <w:t>Protection against discrimination is subject to exceptions including in relation to the protection of public health and workplace health and safety.</w:t>
      </w:r>
      <w:r>
        <w:rPr>
          <w:rStyle w:val="FootnoteReference"/>
        </w:rPr>
        <w:footnoteReference w:id="5"/>
      </w:r>
      <w:r>
        <w:t xml:space="preserve"> </w:t>
      </w:r>
    </w:p>
    <w:p w14:paraId="2C43444A" w14:textId="33935776" w:rsidR="009606DE" w:rsidRDefault="009606DE" w:rsidP="009606DE">
      <w:pPr>
        <w:pStyle w:val="Heading2"/>
      </w:pPr>
      <w:bookmarkStart w:id="6" w:name="_Toc199510626"/>
      <w:r>
        <w:t xml:space="preserve">Meaning of assistance </w:t>
      </w:r>
      <w:r w:rsidR="006513F1">
        <w:t>dog</w:t>
      </w:r>
      <w:bookmarkEnd w:id="6"/>
    </w:p>
    <w:p w14:paraId="61D0D2AA" w14:textId="77777777" w:rsidR="00E73265" w:rsidRDefault="00A84DA6" w:rsidP="00D379D9">
      <w:pPr>
        <w:pStyle w:val="ListParagraph"/>
        <w:numPr>
          <w:ilvl w:val="0"/>
          <w:numId w:val="32"/>
        </w:numPr>
        <w:spacing w:before="120" w:after="240" w:line="276" w:lineRule="auto"/>
      </w:pPr>
      <w:r>
        <w:t>‘</w:t>
      </w:r>
      <w:r w:rsidR="00B37D59">
        <w:t>G</w:t>
      </w:r>
      <w:r>
        <w:t>uide</w:t>
      </w:r>
      <w:r w:rsidR="00B37D59">
        <w:t xml:space="preserve"> dog’, ‘hearing dog’ and ‘assistance dog’ are defined </w:t>
      </w:r>
      <w:r w:rsidR="00E73265">
        <w:t>in the Anti-Discrimination Act</w:t>
      </w:r>
      <w:r w:rsidR="00E73265">
        <w:rPr>
          <w:rStyle w:val="FootnoteReference"/>
        </w:rPr>
        <w:footnoteReference w:id="6"/>
      </w:r>
      <w:r w:rsidR="00E73265">
        <w:t xml:space="preserve"> </w:t>
      </w:r>
      <w:r w:rsidR="00B37D59">
        <w:t xml:space="preserve">by reference to Schedule 4 of the </w:t>
      </w:r>
      <w:r w:rsidR="00B37D59" w:rsidRPr="00B37D59">
        <w:rPr>
          <w:i/>
          <w:iCs/>
        </w:rPr>
        <w:t>Guide, Hearing and Assistance Dogs Act 2009</w:t>
      </w:r>
      <w:r w:rsidR="00B37D59">
        <w:t xml:space="preserve"> (Qld) (</w:t>
      </w:r>
      <w:r w:rsidR="00B37D59" w:rsidRPr="00B37D59">
        <w:rPr>
          <w:b/>
          <w:bCs/>
        </w:rPr>
        <w:t>GHAD Act</w:t>
      </w:r>
      <w:r w:rsidR="00B37D59">
        <w:t>).</w:t>
      </w:r>
      <w:r>
        <w:t xml:space="preserve"> </w:t>
      </w:r>
      <w:r w:rsidR="00E73265">
        <w:t>That Act in turn provides:</w:t>
      </w:r>
    </w:p>
    <w:p w14:paraId="2AAB9D0E" w14:textId="7BCDA166" w:rsidR="00425A12" w:rsidRDefault="00AF1990" w:rsidP="00E07093">
      <w:pPr>
        <w:pStyle w:val="Numberedparagraph"/>
        <w:numPr>
          <w:ilvl w:val="1"/>
          <w:numId w:val="43"/>
        </w:numPr>
        <w:rPr>
          <w:lang w:val="en-US"/>
        </w:rPr>
      </w:pPr>
      <w:r w:rsidRPr="00AF1990">
        <w:rPr>
          <w:b/>
          <w:bCs/>
          <w:i/>
          <w:iCs/>
        </w:rPr>
        <w:t>guide dog</w:t>
      </w:r>
      <w:r w:rsidRPr="00AF1990">
        <w:t> means a dog trained to be an effective guide for a person with disability attributable to a vision impairment.</w:t>
      </w:r>
    </w:p>
    <w:p w14:paraId="6705E306" w14:textId="62ED246E" w:rsidR="00257AAF" w:rsidRPr="00257AAF" w:rsidRDefault="00257AAF" w:rsidP="00E07093">
      <w:pPr>
        <w:pStyle w:val="Numberedparagraph"/>
        <w:numPr>
          <w:ilvl w:val="1"/>
          <w:numId w:val="43"/>
        </w:numPr>
        <w:rPr>
          <w:lang w:val="en-US"/>
        </w:rPr>
      </w:pPr>
      <w:r w:rsidRPr="00257AAF">
        <w:rPr>
          <w:b/>
          <w:bCs/>
          <w:i/>
          <w:iCs/>
        </w:rPr>
        <w:t>hearing dog</w:t>
      </w:r>
      <w:r w:rsidRPr="00257AAF">
        <w:t> means a dog trained to be used as an aid by a person with disability attributable to a hearing impairment.</w:t>
      </w:r>
    </w:p>
    <w:p w14:paraId="0CD812B9" w14:textId="7D7335A0" w:rsidR="00257AAF" w:rsidRPr="00257AAF" w:rsidRDefault="00257AAF" w:rsidP="00E07093">
      <w:pPr>
        <w:pStyle w:val="Numberedparagraph"/>
        <w:numPr>
          <w:ilvl w:val="1"/>
          <w:numId w:val="43"/>
        </w:numPr>
        <w:rPr>
          <w:lang w:val="en-US"/>
        </w:rPr>
      </w:pPr>
      <w:r w:rsidRPr="00A3135A">
        <w:rPr>
          <w:b/>
          <w:bCs/>
          <w:i/>
          <w:iCs/>
        </w:rPr>
        <w:t>assistance dog</w:t>
      </w:r>
      <w:r w:rsidRPr="00A3135A">
        <w:t> means a dog trained to perform identifiable physical tasks and behaviours to assist a person with a disability to reduce the person’s need for support.</w:t>
      </w:r>
      <w:r>
        <w:t xml:space="preserve"> </w:t>
      </w:r>
    </w:p>
    <w:p w14:paraId="60B01905" w14:textId="77A5E14D" w:rsidR="00B37D59" w:rsidRDefault="00B76A11" w:rsidP="00D379D9">
      <w:pPr>
        <w:pStyle w:val="ListParagraph"/>
        <w:numPr>
          <w:ilvl w:val="0"/>
          <w:numId w:val="32"/>
        </w:numPr>
        <w:spacing w:before="120" w:after="240" w:line="276" w:lineRule="auto"/>
      </w:pPr>
      <w:r>
        <w:t xml:space="preserve">However, </w:t>
      </w:r>
      <w:r w:rsidR="002E2E3F">
        <w:t xml:space="preserve">for </w:t>
      </w:r>
      <w:r w:rsidR="00064B2D">
        <w:t xml:space="preserve">the </w:t>
      </w:r>
      <w:r w:rsidR="002E2E3F">
        <w:t xml:space="preserve">purposes of the Anti-Discrimination Act, a guide, hearing or assistance </w:t>
      </w:r>
      <w:r w:rsidR="00064B2D">
        <w:t xml:space="preserve">dog is </w:t>
      </w:r>
      <w:r w:rsidR="002E2E3F">
        <w:t xml:space="preserve">not required to be </w:t>
      </w:r>
      <w:r>
        <w:t xml:space="preserve">certified under the </w:t>
      </w:r>
      <w:r w:rsidR="002E2E3F" w:rsidRPr="002E2E3F">
        <w:t>GHAD Act</w:t>
      </w:r>
      <w:r w:rsidR="005C01B7">
        <w:t xml:space="preserve">, </w:t>
      </w:r>
      <w:r w:rsidR="00064B2D">
        <w:t>n</w:t>
      </w:r>
      <w:r w:rsidR="005C01B7">
        <w:t xml:space="preserve">or </w:t>
      </w:r>
      <w:r w:rsidR="006520A7">
        <w:t>must</w:t>
      </w:r>
      <w:r w:rsidR="00064B2D">
        <w:t xml:space="preserve"> it </w:t>
      </w:r>
      <w:r w:rsidR="006520A7">
        <w:t>be</w:t>
      </w:r>
      <w:r w:rsidR="00064B2D">
        <w:t xml:space="preserve"> </w:t>
      </w:r>
      <w:r w:rsidR="005C01B7">
        <w:t xml:space="preserve">trained by an approved trainer or approved training </w:t>
      </w:r>
      <w:r w:rsidR="005C01B7" w:rsidRPr="005C01B7">
        <w:t>institution</w:t>
      </w:r>
      <w:r w:rsidR="009C682B" w:rsidRPr="005C01B7">
        <w:t>.</w:t>
      </w:r>
      <w:r w:rsidR="009C682B" w:rsidRPr="009C682B">
        <w:t xml:space="preserve"> </w:t>
      </w:r>
    </w:p>
    <w:p w14:paraId="5EBCB027" w14:textId="77777777" w:rsidR="00B37D59" w:rsidRDefault="00B37D59" w:rsidP="00D379D9">
      <w:pPr>
        <w:pStyle w:val="ListParagraph"/>
        <w:spacing w:before="120" w:after="240" w:line="276" w:lineRule="auto"/>
      </w:pPr>
    </w:p>
    <w:p w14:paraId="78C1C762" w14:textId="57647A26" w:rsidR="008646F9" w:rsidRDefault="00C717BE" w:rsidP="00D379D9">
      <w:pPr>
        <w:pStyle w:val="ListParagraph"/>
        <w:numPr>
          <w:ilvl w:val="0"/>
          <w:numId w:val="32"/>
        </w:numPr>
        <w:spacing w:before="120" w:after="240" w:line="276" w:lineRule="auto"/>
      </w:pPr>
      <w:r>
        <w:t xml:space="preserve">In </w:t>
      </w:r>
      <w:r w:rsidRPr="004443C8">
        <w:rPr>
          <w:i/>
        </w:rPr>
        <w:t xml:space="preserve">Jackson v Ocean Blue </w:t>
      </w:r>
      <w:proofErr w:type="spellStart"/>
      <w:r w:rsidRPr="004443C8">
        <w:rPr>
          <w:i/>
        </w:rPr>
        <w:t>Queeensland</w:t>
      </w:r>
      <w:proofErr w:type="spellEnd"/>
      <w:r w:rsidR="004443C8" w:rsidRPr="004443C8">
        <w:rPr>
          <w:i/>
          <w:iCs/>
        </w:rPr>
        <w:t xml:space="preserve"> Pty Ltd</w:t>
      </w:r>
      <w:r w:rsidR="004443C8">
        <w:t xml:space="preserve"> [2020] QCAT 23</w:t>
      </w:r>
      <w:r>
        <w:t xml:space="preserve">, the </w:t>
      </w:r>
      <w:r w:rsidR="00025847">
        <w:t xml:space="preserve">Queensland Civil and Administrative Tribunal (QCAT) </w:t>
      </w:r>
      <w:r w:rsidR="00F94CF4">
        <w:t>said</w:t>
      </w:r>
      <w:r w:rsidR="00025847">
        <w:t xml:space="preserve"> ‘trained’ </w:t>
      </w:r>
      <w:r w:rsidR="00F94CF4">
        <w:t>should</w:t>
      </w:r>
      <w:r w:rsidR="00025847">
        <w:t xml:space="preserve"> be given its ordinary meaning</w:t>
      </w:r>
      <w:r w:rsidR="00DE31C3">
        <w:t>,</w:t>
      </w:r>
      <w:r w:rsidR="00025847">
        <w:t xml:space="preserve"> which includes ‘to discipline and instruct to perform specified actions’</w:t>
      </w:r>
      <w:r w:rsidR="00656EFA">
        <w:t xml:space="preserve">, and the relevant question is whether the dog has been trained to </w:t>
      </w:r>
      <w:r w:rsidR="00BE34CC">
        <w:t xml:space="preserve">assist </w:t>
      </w:r>
      <w:r w:rsidR="00BE34CC">
        <w:lastRenderedPageBreak/>
        <w:t xml:space="preserve">to </w:t>
      </w:r>
      <w:r w:rsidR="001B6E9D">
        <w:t>alleviate the effects of a disability</w:t>
      </w:r>
      <w:r w:rsidR="00B063C8">
        <w:t>, not if the</w:t>
      </w:r>
      <w:r w:rsidR="00B85682">
        <w:t>y</w:t>
      </w:r>
      <w:r w:rsidR="00B063C8">
        <w:t xml:space="preserve"> in fact do. </w:t>
      </w:r>
      <w:r w:rsidR="008646F9">
        <w:t>In finding that the dog in this case was an assistance dog, QCAT considered:</w:t>
      </w:r>
    </w:p>
    <w:p w14:paraId="3D0AF32A" w14:textId="77777777" w:rsidR="008646F9" w:rsidRDefault="008646F9" w:rsidP="00D379D9">
      <w:pPr>
        <w:pStyle w:val="ListParagraph"/>
        <w:spacing w:before="120" w:after="240" w:line="276" w:lineRule="auto"/>
      </w:pPr>
    </w:p>
    <w:p w14:paraId="1E993472" w14:textId="77777777" w:rsidR="008646F9" w:rsidRDefault="008646F9" w:rsidP="00D379D9">
      <w:pPr>
        <w:pStyle w:val="ListParagraph"/>
        <w:numPr>
          <w:ilvl w:val="1"/>
          <w:numId w:val="32"/>
        </w:numPr>
        <w:spacing w:before="120" w:after="240" w:line="276" w:lineRule="auto"/>
      </w:pPr>
      <w:r>
        <w:t xml:space="preserve">The applicant had been specifically advised by her doctor to obtain an assistance dog to alleviate the symptoms of her psychiatric </w:t>
      </w:r>
      <w:proofErr w:type="gramStart"/>
      <w:r>
        <w:t>condition;</w:t>
      </w:r>
      <w:proofErr w:type="gramEnd"/>
    </w:p>
    <w:p w14:paraId="20513F93" w14:textId="77777777" w:rsidR="00A12A32" w:rsidRDefault="005138A3" w:rsidP="00D379D9">
      <w:pPr>
        <w:pStyle w:val="ListParagraph"/>
        <w:numPr>
          <w:ilvl w:val="1"/>
          <w:numId w:val="32"/>
        </w:numPr>
        <w:spacing w:before="120" w:after="240" w:line="276" w:lineRule="auto"/>
      </w:pPr>
      <w:r>
        <w:t xml:space="preserve">The applicant researched breeds that would be most appropriate for this purpose and purchased </w:t>
      </w:r>
      <w:r w:rsidR="000813D5">
        <w:t xml:space="preserve">a </w:t>
      </w:r>
      <w:proofErr w:type="spellStart"/>
      <w:r w:rsidR="009E2C95">
        <w:t>cavoodle</w:t>
      </w:r>
      <w:proofErr w:type="spellEnd"/>
      <w:r w:rsidR="009E2C95">
        <w:t xml:space="preserve"> specifically to train </w:t>
      </w:r>
      <w:r w:rsidR="00A12A32">
        <w:t xml:space="preserve">her to be an assistance </w:t>
      </w:r>
      <w:proofErr w:type="gramStart"/>
      <w:r w:rsidR="00A12A32">
        <w:t>dog;</w:t>
      </w:r>
      <w:proofErr w:type="gramEnd"/>
    </w:p>
    <w:p w14:paraId="34AF9E64" w14:textId="77777777" w:rsidR="00E85C5D" w:rsidRDefault="00E85C5D" w:rsidP="00D379D9">
      <w:pPr>
        <w:pStyle w:val="ListParagraph"/>
        <w:numPr>
          <w:ilvl w:val="1"/>
          <w:numId w:val="32"/>
        </w:numPr>
        <w:spacing w:before="120" w:after="240" w:line="276" w:lineRule="auto"/>
      </w:pPr>
      <w:r>
        <w:t xml:space="preserve">Prior to purchasing the dog, the applicant made enquiries to the body corporate about obtaining permission to have </w:t>
      </w:r>
      <w:proofErr w:type="gramStart"/>
      <w:r>
        <w:t>an assistance</w:t>
      </w:r>
      <w:proofErr w:type="gramEnd"/>
      <w:r>
        <w:t xml:space="preserve"> </w:t>
      </w:r>
      <w:proofErr w:type="gramStart"/>
      <w:r>
        <w:t>dog;</w:t>
      </w:r>
      <w:proofErr w:type="gramEnd"/>
    </w:p>
    <w:p w14:paraId="3889114C" w14:textId="4549E273" w:rsidR="00563288" w:rsidRDefault="0031741E" w:rsidP="00D379D9">
      <w:pPr>
        <w:pStyle w:val="ListParagraph"/>
        <w:numPr>
          <w:ilvl w:val="1"/>
          <w:numId w:val="32"/>
        </w:numPr>
        <w:spacing w:before="120" w:after="240" w:line="276" w:lineRule="auto"/>
      </w:pPr>
      <w:r>
        <w:t xml:space="preserve">The dog attended puppy school and was </w:t>
      </w:r>
      <w:r w:rsidR="00DE444E">
        <w:t xml:space="preserve">part way through </w:t>
      </w:r>
      <w:r>
        <w:t>a psychiatric service dog</w:t>
      </w:r>
      <w:r w:rsidR="001B6E9D">
        <w:t xml:space="preserve"> </w:t>
      </w:r>
      <w:r>
        <w:t>training program</w:t>
      </w:r>
      <w:r w:rsidR="0043644C">
        <w:t>. Part of the application</w:t>
      </w:r>
      <w:r w:rsidR="000107A1">
        <w:t xml:space="preserve"> for the program</w:t>
      </w:r>
      <w:r w:rsidR="0043644C">
        <w:t xml:space="preserve"> </w:t>
      </w:r>
      <w:r w:rsidR="00727099">
        <w:t xml:space="preserve">needed to be completed by a medical practitioner setting out the applicant’s medical diagnosis and whether, in the doctor’s opinion, that constituted a disability within the meaning of the </w:t>
      </w:r>
      <w:r w:rsidR="00727099" w:rsidRPr="00727099">
        <w:rPr>
          <w:i/>
          <w:iCs/>
        </w:rPr>
        <w:t>Disability Discrimination Act 1992</w:t>
      </w:r>
      <w:r w:rsidR="00727099">
        <w:t xml:space="preserve"> (</w:t>
      </w:r>
      <w:proofErr w:type="spellStart"/>
      <w:r w:rsidR="00727099">
        <w:t>Cth</w:t>
      </w:r>
      <w:proofErr w:type="spellEnd"/>
      <w:r w:rsidR="00727099">
        <w:t>) and how the doctor expects the program to assist the patient.</w:t>
      </w:r>
    </w:p>
    <w:p w14:paraId="4731DB23" w14:textId="52A7912B" w:rsidR="0060268E" w:rsidRDefault="00344C5C" w:rsidP="0027310F">
      <w:pPr>
        <w:pStyle w:val="ListParagraph"/>
        <w:numPr>
          <w:ilvl w:val="1"/>
          <w:numId w:val="32"/>
        </w:numPr>
        <w:spacing w:before="120" w:after="240" w:line="276" w:lineRule="auto"/>
      </w:pPr>
      <w:r>
        <w:t xml:space="preserve">The applicant’s evidence that the dog was </w:t>
      </w:r>
      <w:r w:rsidR="00EF2B0D">
        <w:t xml:space="preserve">able to sense when the applicant as upset or anxious, and had been trained to distract or comfort her, which helped </w:t>
      </w:r>
      <w:r w:rsidR="009436C1">
        <w:t xml:space="preserve">reduce anxiety and avoid panic attacks. The dog had been trained to be a loyal and obedient companion to the applicant and could respond to basic commands. </w:t>
      </w:r>
      <w:r w:rsidR="000C0F9F">
        <w:t>In contrast to a physical impairment, the dog could assist the applicant simply by her steady presence and companionship.</w:t>
      </w:r>
    </w:p>
    <w:p w14:paraId="284BBC2E" w14:textId="79A29710" w:rsidR="000C0F9F" w:rsidRDefault="000C0F9F" w:rsidP="0027310F">
      <w:pPr>
        <w:pStyle w:val="ListParagraph"/>
        <w:numPr>
          <w:ilvl w:val="1"/>
          <w:numId w:val="32"/>
        </w:numPr>
        <w:spacing w:before="120" w:after="240" w:line="276" w:lineRule="auto"/>
      </w:pPr>
      <w:r>
        <w:t xml:space="preserve">The applicant’s evidence </w:t>
      </w:r>
      <w:r w:rsidR="00B15ABE">
        <w:t xml:space="preserve">that she was much calmer and more relaxed with the </w:t>
      </w:r>
      <w:r w:rsidR="0027310F">
        <w:t>dog and</w:t>
      </w:r>
      <w:r w:rsidR="00B15ABE">
        <w:t xml:space="preserve"> was more active and more inclined to go out</w:t>
      </w:r>
      <w:r w:rsidR="00231BE8">
        <w:t xml:space="preserve"> independently</w:t>
      </w:r>
      <w:r w:rsidR="00B15ABE">
        <w:t>.</w:t>
      </w:r>
    </w:p>
    <w:p w14:paraId="7D69674C" w14:textId="77777777" w:rsidR="00563288" w:rsidRDefault="00563288" w:rsidP="0027310F">
      <w:pPr>
        <w:pStyle w:val="ListParagraph"/>
        <w:spacing w:before="120" w:after="240" w:line="276" w:lineRule="auto"/>
      </w:pPr>
    </w:p>
    <w:p w14:paraId="454C287F" w14:textId="019FD8CB" w:rsidR="00430433" w:rsidRDefault="009B3A65" w:rsidP="0027310F">
      <w:pPr>
        <w:pStyle w:val="ListParagraph"/>
        <w:numPr>
          <w:ilvl w:val="0"/>
          <w:numId w:val="32"/>
        </w:numPr>
        <w:spacing w:before="120" w:after="240" w:line="276" w:lineRule="auto"/>
      </w:pPr>
      <w:r>
        <w:t xml:space="preserve">In </w:t>
      </w:r>
      <w:r w:rsidR="00CB5C18" w:rsidRPr="00CB5C18">
        <w:rPr>
          <w:i/>
          <w:iCs/>
        </w:rPr>
        <w:t>Matthews v Woombye Pub Trading Pty Ltd</w:t>
      </w:r>
      <w:r w:rsidR="00CB5C18" w:rsidRPr="00CB5C18">
        <w:t xml:space="preserve"> [2022] QCAT 301</w:t>
      </w:r>
      <w:r w:rsidR="00CB5C18">
        <w:t xml:space="preserve">, </w:t>
      </w:r>
      <w:r w:rsidR="00C717BE">
        <w:t>QCAT</w:t>
      </w:r>
      <w:r w:rsidR="00230E35">
        <w:t xml:space="preserve"> </w:t>
      </w:r>
      <w:r w:rsidR="00430433">
        <w:t xml:space="preserve">held </w:t>
      </w:r>
      <w:r w:rsidR="00430433" w:rsidRPr="00430433">
        <w:t xml:space="preserve">the </w:t>
      </w:r>
      <w:r w:rsidR="00061295">
        <w:t>dog in question was an assistance dog</w:t>
      </w:r>
      <w:r w:rsidR="00DC0E9A">
        <w:t xml:space="preserve"> to </w:t>
      </w:r>
      <w:r w:rsidR="000C31AA">
        <w:t>the applicant who suffered from depression and anxiety</w:t>
      </w:r>
      <w:r w:rsidR="00DC0E9A">
        <w:t xml:space="preserve">. </w:t>
      </w:r>
      <w:r w:rsidR="00A9464B">
        <w:t>Given the nature of the applicant’s impairment, t</w:t>
      </w:r>
      <w:r w:rsidR="00430433" w:rsidRPr="00430433">
        <w:t xml:space="preserve">he </w:t>
      </w:r>
      <w:r w:rsidR="0092599A">
        <w:t>behaviours</w:t>
      </w:r>
      <w:r w:rsidR="00CA5646">
        <w:t xml:space="preserve"> </w:t>
      </w:r>
      <w:r w:rsidR="000C31AA">
        <w:t xml:space="preserve">the dog </w:t>
      </w:r>
      <w:r w:rsidR="008F6286">
        <w:t xml:space="preserve">was trained to perform </w:t>
      </w:r>
      <w:r w:rsidR="000C31AA">
        <w:t>‘</w:t>
      </w:r>
      <w:r w:rsidR="00430433" w:rsidRPr="00430433">
        <w:t xml:space="preserve">need only involve obedience and companionship in order to assist </w:t>
      </w:r>
      <w:r w:rsidR="00E07881">
        <w:t>in reducing [</w:t>
      </w:r>
      <w:r w:rsidR="00430433" w:rsidRPr="00430433">
        <w:t xml:space="preserve">the </w:t>
      </w:r>
      <w:r w:rsidR="00E07881">
        <w:t>applicant</w:t>
      </w:r>
      <w:r w:rsidR="00430433" w:rsidRPr="00430433">
        <w:t>’s</w:t>
      </w:r>
      <w:r w:rsidR="00E07881">
        <w:t>]</w:t>
      </w:r>
      <w:r w:rsidR="00430433" w:rsidRPr="00430433">
        <w:t xml:space="preserve"> need for support</w:t>
      </w:r>
      <w:r w:rsidR="000C31AA">
        <w:t>’</w:t>
      </w:r>
      <w:r w:rsidR="00430433" w:rsidRPr="00430433">
        <w:t xml:space="preserve">. </w:t>
      </w:r>
      <w:r w:rsidR="000306CC">
        <w:t xml:space="preserve">The evidence produced by the applicant to </w:t>
      </w:r>
      <w:r w:rsidR="009B1775">
        <w:t>support this finding was:</w:t>
      </w:r>
      <w:r w:rsidR="000306CC">
        <w:t xml:space="preserve"> </w:t>
      </w:r>
    </w:p>
    <w:p w14:paraId="7522014E" w14:textId="77777777" w:rsidR="000306CC" w:rsidRDefault="000306CC" w:rsidP="00DE02BE">
      <w:pPr>
        <w:pStyle w:val="ListParagraph"/>
        <w:spacing w:before="120" w:after="240" w:line="276" w:lineRule="auto"/>
        <w:ind w:left="984"/>
      </w:pPr>
    </w:p>
    <w:p w14:paraId="18973679" w14:textId="33F3A229" w:rsidR="00ED058C" w:rsidRDefault="008F0584" w:rsidP="00DE02BE">
      <w:pPr>
        <w:pStyle w:val="ListParagraph"/>
        <w:numPr>
          <w:ilvl w:val="1"/>
          <w:numId w:val="32"/>
        </w:numPr>
        <w:spacing w:before="120" w:after="240" w:line="276" w:lineRule="auto"/>
      </w:pPr>
      <w:r>
        <w:t>t</w:t>
      </w:r>
      <w:r w:rsidR="00DC728F">
        <w:t xml:space="preserve">wo consecutive </w:t>
      </w:r>
      <w:proofErr w:type="spellStart"/>
      <w:r w:rsidR="00DC728F">
        <w:t>Translink</w:t>
      </w:r>
      <w:proofErr w:type="spellEnd"/>
      <w:r w:rsidR="00DC728F">
        <w:t xml:space="preserve"> Assistance Animal Passes in relation to the </w:t>
      </w:r>
      <w:proofErr w:type="gramStart"/>
      <w:r w:rsidR="00DC728F">
        <w:t>dog</w:t>
      </w:r>
      <w:r>
        <w:t>;</w:t>
      </w:r>
      <w:proofErr w:type="gramEnd"/>
    </w:p>
    <w:p w14:paraId="7E4D9D69" w14:textId="77777777" w:rsidR="006B06B5" w:rsidRDefault="008F0584" w:rsidP="00DE02BE">
      <w:pPr>
        <w:pStyle w:val="ListParagraph"/>
        <w:numPr>
          <w:ilvl w:val="1"/>
          <w:numId w:val="32"/>
        </w:numPr>
        <w:spacing w:before="120" w:after="240" w:line="276" w:lineRule="auto"/>
      </w:pPr>
      <w:r>
        <w:t>t</w:t>
      </w:r>
      <w:r w:rsidR="00755E0C">
        <w:t xml:space="preserve">raining was </w:t>
      </w:r>
      <w:r>
        <w:t>‘s</w:t>
      </w:r>
      <w:r w:rsidR="00ED058C">
        <w:t>elf-assessment</w:t>
      </w:r>
      <w:r>
        <w:t>’ (taken to mean carried out by the applicant</w:t>
      </w:r>
      <w:proofErr w:type="gramStart"/>
      <w:r>
        <w:t>);</w:t>
      </w:r>
      <w:proofErr w:type="gramEnd"/>
    </w:p>
    <w:p w14:paraId="65FABE8B" w14:textId="77777777" w:rsidR="006B06B5" w:rsidRDefault="006B06B5" w:rsidP="00DE02BE">
      <w:pPr>
        <w:pStyle w:val="ListParagraph"/>
        <w:numPr>
          <w:ilvl w:val="1"/>
          <w:numId w:val="32"/>
        </w:numPr>
        <w:spacing w:before="120" w:after="240" w:line="276" w:lineRule="auto"/>
      </w:pPr>
      <w:r>
        <w:t xml:space="preserve">the dog was trained to be next to the </w:t>
      </w:r>
      <w:proofErr w:type="gramStart"/>
      <w:r>
        <w:t>applicant;</w:t>
      </w:r>
      <w:proofErr w:type="gramEnd"/>
    </w:p>
    <w:p w14:paraId="1DBF0293" w14:textId="77777777" w:rsidR="00712DDE" w:rsidRDefault="006B06B5" w:rsidP="00DE02BE">
      <w:pPr>
        <w:pStyle w:val="ListParagraph"/>
        <w:numPr>
          <w:ilvl w:val="1"/>
          <w:numId w:val="32"/>
        </w:numPr>
        <w:spacing w:before="120" w:after="240" w:line="276" w:lineRule="auto"/>
      </w:pPr>
      <w:r>
        <w:t>for two to three years when the applicant chose to sit inside the pub, the dog had sat at the door</w:t>
      </w:r>
      <w:r w:rsidR="00712DDE">
        <w:t>,</w:t>
      </w:r>
      <w:r w:rsidR="00ED058C">
        <w:t xml:space="preserve"> </w:t>
      </w:r>
      <w:r w:rsidR="005F341E">
        <w:t xml:space="preserve">where </w:t>
      </w:r>
      <w:r w:rsidR="00712DDE">
        <w:t xml:space="preserve">the applicant could see him, and just waited for the </w:t>
      </w:r>
      <w:proofErr w:type="gramStart"/>
      <w:r w:rsidR="00712DDE">
        <w:t>applicant;</w:t>
      </w:r>
      <w:proofErr w:type="gramEnd"/>
    </w:p>
    <w:p w14:paraId="079132FA" w14:textId="77777777" w:rsidR="00712DDE" w:rsidRDefault="00712DDE" w:rsidP="00DE02BE">
      <w:pPr>
        <w:pStyle w:val="ListParagraph"/>
        <w:numPr>
          <w:ilvl w:val="1"/>
          <w:numId w:val="32"/>
        </w:numPr>
        <w:spacing w:before="120" w:after="240" w:line="276" w:lineRule="auto"/>
      </w:pPr>
      <w:r>
        <w:t>the dog introduced the applicant to a ‘myriad’ of people and got him over many ‘hurdles’</w:t>
      </w:r>
    </w:p>
    <w:p w14:paraId="5299B77B" w14:textId="77777777" w:rsidR="00585F08" w:rsidRDefault="00585F08" w:rsidP="00DE02BE">
      <w:pPr>
        <w:pStyle w:val="ListParagraph"/>
        <w:numPr>
          <w:ilvl w:val="1"/>
          <w:numId w:val="32"/>
        </w:numPr>
        <w:spacing w:before="120" w:after="240" w:line="276" w:lineRule="auto"/>
      </w:pPr>
      <w:r>
        <w:t xml:space="preserve">the dog had the ability to calm the applicant’s anxious </w:t>
      </w:r>
      <w:proofErr w:type="gramStart"/>
      <w:r>
        <w:t>states;</w:t>
      </w:r>
      <w:proofErr w:type="gramEnd"/>
    </w:p>
    <w:p w14:paraId="190F6E6D" w14:textId="78DDE37E" w:rsidR="00DC728F" w:rsidRDefault="00585F08" w:rsidP="00DE02BE">
      <w:pPr>
        <w:pStyle w:val="ListParagraph"/>
        <w:numPr>
          <w:ilvl w:val="1"/>
          <w:numId w:val="32"/>
        </w:numPr>
        <w:spacing w:before="120" w:after="240" w:line="276" w:lineRule="auto"/>
      </w:pPr>
      <w:r>
        <w:t xml:space="preserve">evidence from third parties that the dog had introduced the applicant to many people and was </w:t>
      </w:r>
      <w:r w:rsidR="00960132">
        <w:t>obedient.</w:t>
      </w:r>
      <w:r w:rsidR="00ED058C">
        <w:t xml:space="preserve"> </w:t>
      </w:r>
    </w:p>
    <w:p w14:paraId="652C9B99" w14:textId="71CA0EB0" w:rsidR="00ED058C" w:rsidRDefault="00ED058C" w:rsidP="00DE02BE">
      <w:pPr>
        <w:pStyle w:val="ListParagraph"/>
        <w:spacing w:before="120" w:after="240" w:line="276" w:lineRule="auto"/>
        <w:ind w:left="567"/>
      </w:pPr>
    </w:p>
    <w:p w14:paraId="1808DD99" w14:textId="5AD8EE81" w:rsidR="00B73AA0" w:rsidRPr="006513F1" w:rsidRDefault="006513F1" w:rsidP="006513F1">
      <w:pPr>
        <w:pStyle w:val="Heading2"/>
      </w:pPr>
      <w:bookmarkStart w:id="7" w:name="_Toc199510627"/>
      <w:r>
        <w:lastRenderedPageBreak/>
        <w:t>Other protections for guide, hearing and assistance dogs</w:t>
      </w:r>
      <w:bookmarkEnd w:id="7"/>
    </w:p>
    <w:p w14:paraId="62197733" w14:textId="7B4F74CD" w:rsidR="00B73AA0" w:rsidRPr="00B73AA0" w:rsidRDefault="00B73AA0" w:rsidP="00D379D9">
      <w:pPr>
        <w:pStyle w:val="ListParagraph"/>
        <w:numPr>
          <w:ilvl w:val="0"/>
          <w:numId w:val="32"/>
        </w:numPr>
        <w:rPr>
          <w:color w:val="auto"/>
          <w:sz w:val="24"/>
        </w:rPr>
      </w:pPr>
      <w:r>
        <w:rPr>
          <w:color w:val="auto"/>
          <w:sz w:val="24"/>
        </w:rPr>
        <w:t xml:space="preserve">The </w:t>
      </w:r>
      <w:r w:rsidR="002D2EF1" w:rsidRPr="002D2EF1">
        <w:t>GHAD Act</w:t>
      </w:r>
      <w:r>
        <w:rPr>
          <w:i/>
        </w:rPr>
        <w:t xml:space="preserve"> </w:t>
      </w:r>
      <w:r>
        <w:t>provides additional protections for assistance dogs certified under that Act including:</w:t>
      </w:r>
    </w:p>
    <w:p w14:paraId="551CEE94" w14:textId="77777777" w:rsidR="00B73AA0" w:rsidRPr="00B73AA0" w:rsidRDefault="00B73AA0" w:rsidP="00B73AA0">
      <w:pPr>
        <w:pStyle w:val="ListParagraph"/>
        <w:rPr>
          <w:color w:val="auto"/>
          <w:sz w:val="24"/>
        </w:rPr>
      </w:pPr>
    </w:p>
    <w:p w14:paraId="540B6B37" w14:textId="50B472FD" w:rsidR="00B73AA0" w:rsidRPr="00B73AA0" w:rsidRDefault="00B73AA0" w:rsidP="00B73AA0">
      <w:pPr>
        <w:pStyle w:val="ListParagraph"/>
        <w:numPr>
          <w:ilvl w:val="1"/>
          <w:numId w:val="32"/>
        </w:numPr>
        <w:rPr>
          <w:color w:val="auto"/>
          <w:szCs w:val="22"/>
        </w:rPr>
      </w:pPr>
      <w:r w:rsidRPr="00B73AA0">
        <w:rPr>
          <w:color w:val="auto"/>
          <w:szCs w:val="22"/>
        </w:rPr>
        <w:t xml:space="preserve">It is an offence to refuse accommodation to a person with disability because the person relies on a certified guide, hearing or assistance </w:t>
      </w:r>
      <w:proofErr w:type="gramStart"/>
      <w:r w:rsidRPr="00B73AA0">
        <w:rPr>
          <w:color w:val="auto"/>
          <w:szCs w:val="22"/>
        </w:rPr>
        <w:t>dog;</w:t>
      </w:r>
      <w:proofErr w:type="gramEnd"/>
      <w:r w:rsidRPr="00B73AA0">
        <w:rPr>
          <w:color w:val="auto"/>
          <w:szCs w:val="22"/>
        </w:rPr>
        <w:t xml:space="preserve"> </w:t>
      </w:r>
    </w:p>
    <w:p w14:paraId="524F53CA" w14:textId="77777777" w:rsidR="00B73AA0" w:rsidRPr="00B73AA0" w:rsidRDefault="00B73AA0" w:rsidP="00B73AA0">
      <w:pPr>
        <w:pStyle w:val="ListParagraph"/>
        <w:ind w:left="907"/>
        <w:rPr>
          <w:color w:val="auto"/>
          <w:szCs w:val="22"/>
        </w:rPr>
      </w:pPr>
    </w:p>
    <w:p w14:paraId="1B393CD6" w14:textId="71717B2F" w:rsidR="00B73AA0" w:rsidRPr="00B73AA0" w:rsidRDefault="00B73AA0" w:rsidP="00B73AA0">
      <w:pPr>
        <w:pStyle w:val="ListParagraph"/>
        <w:numPr>
          <w:ilvl w:val="1"/>
          <w:numId w:val="32"/>
        </w:numPr>
        <w:rPr>
          <w:color w:val="auto"/>
          <w:szCs w:val="22"/>
        </w:rPr>
      </w:pPr>
      <w:r w:rsidRPr="00B73AA0">
        <w:rPr>
          <w:color w:val="auto"/>
          <w:szCs w:val="22"/>
        </w:rPr>
        <w:t>It is an offence to impose a term that would result in another person with a visual, hearing or mobility impairment being separated from that person’s guide dog in public places and passenger vehicles.</w:t>
      </w:r>
      <w:r w:rsidRPr="00B73AA0">
        <w:rPr>
          <w:rStyle w:val="FootnoteReference"/>
          <w:color w:val="auto"/>
          <w:szCs w:val="22"/>
        </w:rPr>
        <w:footnoteReference w:id="7"/>
      </w:r>
    </w:p>
    <w:p w14:paraId="57F69B0C" w14:textId="5105350E" w:rsidR="00B73AA0" w:rsidRPr="006513F1" w:rsidRDefault="006513F1" w:rsidP="006513F1">
      <w:pPr>
        <w:pStyle w:val="Heading2"/>
      </w:pPr>
      <w:bookmarkStart w:id="8" w:name="_Toc199510628"/>
      <w:r>
        <w:t>Law reform</w:t>
      </w:r>
      <w:bookmarkEnd w:id="8"/>
    </w:p>
    <w:p w14:paraId="4EBEAAB8" w14:textId="2AD9C694" w:rsidR="00D429BC" w:rsidRDefault="0029544F" w:rsidP="006B716A">
      <w:pPr>
        <w:pStyle w:val="Numberedparagraph"/>
        <w:rPr>
          <w:lang w:val="en-US"/>
        </w:rPr>
      </w:pPr>
      <w:r w:rsidRPr="00396AC6">
        <w:rPr>
          <w:lang w:val="en-US"/>
        </w:rPr>
        <w:t>In 2022, the Commission published</w:t>
      </w:r>
      <w:r w:rsidR="002F2185" w:rsidRPr="00396AC6">
        <w:rPr>
          <w:lang w:val="en-US"/>
        </w:rPr>
        <w:t xml:space="preserve"> </w:t>
      </w:r>
      <w:r w:rsidR="002F2185" w:rsidRPr="00396AC6">
        <w:rPr>
          <w:i/>
          <w:iCs/>
          <w:lang w:val="en-US"/>
        </w:rPr>
        <w:t>Building Belonging</w:t>
      </w:r>
      <w:r w:rsidR="002F2185">
        <w:rPr>
          <w:lang w:val="en-US"/>
        </w:rPr>
        <w:t>,</w:t>
      </w:r>
      <w:r>
        <w:rPr>
          <w:lang w:val="en-US"/>
        </w:rPr>
        <w:t xml:space="preserve"> its review of the Anti-Discrimination Act</w:t>
      </w:r>
      <w:r w:rsidR="00D429BC">
        <w:rPr>
          <w:lang w:val="en-US"/>
        </w:rPr>
        <w:t xml:space="preserve">. The review’s discussion paper asked whether current express protections relating </w:t>
      </w:r>
      <w:r w:rsidR="00666260">
        <w:rPr>
          <w:lang w:val="en-US"/>
        </w:rPr>
        <w:t xml:space="preserve">to </w:t>
      </w:r>
      <w:r w:rsidR="00D429BC">
        <w:rPr>
          <w:lang w:val="en-US"/>
        </w:rPr>
        <w:t xml:space="preserve">dogs under the Anti-Discrimination Act should be broadened </w:t>
      </w:r>
      <w:r w:rsidR="00B373CC">
        <w:rPr>
          <w:lang w:val="en-US"/>
        </w:rPr>
        <w:t xml:space="preserve">to </w:t>
      </w:r>
      <w:proofErr w:type="gramStart"/>
      <w:r w:rsidR="00B373CC">
        <w:rPr>
          <w:lang w:val="en-US"/>
        </w:rPr>
        <w:t>assistance</w:t>
      </w:r>
      <w:proofErr w:type="gramEnd"/>
      <w:r w:rsidR="00B373CC">
        <w:rPr>
          <w:lang w:val="en-US"/>
        </w:rPr>
        <w:t xml:space="preserve"> animals a</w:t>
      </w:r>
      <w:r w:rsidR="00D429BC">
        <w:rPr>
          <w:lang w:val="en-US"/>
        </w:rPr>
        <w:t>nd whether assistance animals should be accredited. The Commission received 15 submissions</w:t>
      </w:r>
      <w:r w:rsidR="00B373CC">
        <w:rPr>
          <w:lang w:val="en-US"/>
        </w:rPr>
        <w:t xml:space="preserve"> on the issue, </w:t>
      </w:r>
      <w:r w:rsidR="00E16AB4">
        <w:rPr>
          <w:lang w:val="en-US"/>
        </w:rPr>
        <w:t>14</w:t>
      </w:r>
      <w:r w:rsidR="00B373CC">
        <w:rPr>
          <w:lang w:val="en-US"/>
        </w:rPr>
        <w:t xml:space="preserve"> supportive of express protections in relation to assistance animals, and one submission providing potential support.</w:t>
      </w:r>
      <w:r w:rsidR="00B373CC">
        <w:rPr>
          <w:rStyle w:val="FootnoteReference"/>
          <w:lang w:val="en-US"/>
        </w:rPr>
        <w:footnoteReference w:id="8"/>
      </w:r>
      <w:r w:rsidR="00B373CC">
        <w:rPr>
          <w:lang w:val="en-US"/>
        </w:rPr>
        <w:t xml:space="preserve"> </w:t>
      </w:r>
    </w:p>
    <w:p w14:paraId="6A595B54" w14:textId="7C4EEE30" w:rsidR="00B373CC" w:rsidRDefault="00B373CC" w:rsidP="006B716A">
      <w:pPr>
        <w:pStyle w:val="Numberedparagraph"/>
        <w:rPr>
          <w:lang w:val="en-US"/>
        </w:rPr>
      </w:pPr>
      <w:r>
        <w:rPr>
          <w:lang w:val="en-US"/>
        </w:rPr>
        <w:t xml:space="preserve">Ultimately, the Commission </w:t>
      </w:r>
      <w:r w:rsidR="002C0381">
        <w:rPr>
          <w:lang w:val="en-US"/>
        </w:rPr>
        <w:t>recommended</w:t>
      </w:r>
      <w:r>
        <w:rPr>
          <w:lang w:val="en-US"/>
        </w:rPr>
        <w:t xml:space="preserve"> that the Anti-Discrimination Act should provide express protection for assistance animals, not limited to dogs, using a model that is consistent with the </w:t>
      </w:r>
      <w:r w:rsidRPr="00B73AA0">
        <w:rPr>
          <w:i/>
          <w:iCs/>
          <w:lang w:val="en-US"/>
        </w:rPr>
        <w:t>Disability Discrimination Act</w:t>
      </w:r>
      <w:r w:rsidR="00B73AA0" w:rsidRPr="00B73AA0">
        <w:rPr>
          <w:i/>
          <w:iCs/>
          <w:lang w:val="en-US"/>
        </w:rPr>
        <w:t xml:space="preserve"> 1992</w:t>
      </w:r>
      <w:r w:rsidR="00B73AA0">
        <w:rPr>
          <w:lang w:val="en-US"/>
        </w:rPr>
        <w:t xml:space="preserve"> (</w:t>
      </w:r>
      <w:proofErr w:type="spellStart"/>
      <w:r w:rsidR="00B73AA0">
        <w:rPr>
          <w:lang w:val="en-US"/>
        </w:rPr>
        <w:t>Cth</w:t>
      </w:r>
      <w:proofErr w:type="spellEnd"/>
      <w:r w:rsidR="00B73AA0">
        <w:rPr>
          <w:lang w:val="en-US"/>
        </w:rPr>
        <w:t>)</w:t>
      </w:r>
      <w:r>
        <w:rPr>
          <w:lang w:val="en-US"/>
        </w:rPr>
        <w:t>.</w:t>
      </w:r>
      <w:r w:rsidR="00D35629">
        <w:rPr>
          <w:lang w:val="en-US"/>
        </w:rPr>
        <w:t xml:space="preserve"> However, this recommendation has not been enacted</w:t>
      </w:r>
      <w:r w:rsidR="002F2185">
        <w:rPr>
          <w:lang w:val="en-US"/>
        </w:rPr>
        <w:t>.</w:t>
      </w:r>
      <w:r w:rsidR="002F2185">
        <w:rPr>
          <w:rStyle w:val="FootnoteReference"/>
          <w:lang w:val="en-US"/>
        </w:rPr>
        <w:footnoteReference w:id="9"/>
      </w:r>
    </w:p>
    <w:p w14:paraId="353D5197" w14:textId="77777777" w:rsidR="00D33543" w:rsidRDefault="00D33543" w:rsidP="00D33543">
      <w:pPr>
        <w:pStyle w:val="Heading1"/>
      </w:pPr>
      <w:bookmarkStart w:id="9" w:name="_Toc199510629"/>
      <w:r>
        <w:t>Feedback on draft principles</w:t>
      </w:r>
      <w:bookmarkEnd w:id="9"/>
    </w:p>
    <w:p w14:paraId="212BE907" w14:textId="3E493531" w:rsidR="0071309F" w:rsidRDefault="0071309F" w:rsidP="0071309F">
      <w:pPr>
        <w:pStyle w:val="Numberedparagraph"/>
      </w:pPr>
      <w:r>
        <w:t xml:space="preserve">At the outset, the Commission acknowledges </w:t>
      </w:r>
      <w:r w:rsidR="005C4C0D">
        <w:t xml:space="preserve">the national </w:t>
      </w:r>
      <w:r>
        <w:t>principles should be largely informed by users of assistance animals and the Commission’s submissions should be read subject to those experiences.</w:t>
      </w:r>
    </w:p>
    <w:p w14:paraId="005D39EF" w14:textId="0D9E9474" w:rsidR="00432D95" w:rsidRDefault="00432D95" w:rsidP="0071309F">
      <w:pPr>
        <w:pStyle w:val="Numberedparagraph"/>
      </w:pPr>
      <w:r>
        <w:t xml:space="preserve">The </w:t>
      </w:r>
      <w:r w:rsidR="005C4C0D">
        <w:t xml:space="preserve">national </w:t>
      </w:r>
      <w:r>
        <w:t>principles support clarity and consistency of what an assistance animal</w:t>
      </w:r>
      <w:r w:rsidR="00396AC6">
        <w:t xml:space="preserve"> is, and what can be expected of an assistance animal, </w:t>
      </w:r>
      <w:r>
        <w:t xml:space="preserve">but do not </w:t>
      </w:r>
      <w:r w:rsidR="00396AC6">
        <w:t xml:space="preserve">refer to </w:t>
      </w:r>
      <w:r>
        <w:t xml:space="preserve">protections </w:t>
      </w:r>
      <w:r w:rsidR="00C057F7">
        <w:t xml:space="preserve">that </w:t>
      </w:r>
      <w:r>
        <w:t xml:space="preserve">exist for assistance animal users. </w:t>
      </w:r>
      <w:r w:rsidR="001243CE">
        <w:t xml:space="preserve">While the position will be </w:t>
      </w:r>
      <w:r w:rsidR="001243CE">
        <w:lastRenderedPageBreak/>
        <w:t xml:space="preserve">different for each jurisdiction, it would be appropriate to set out the broad position </w:t>
      </w:r>
      <w:r w:rsidR="006C11BA">
        <w:t xml:space="preserve">to </w:t>
      </w:r>
      <w:r w:rsidR="00D724F2">
        <w:t>set the context for</w:t>
      </w:r>
      <w:r w:rsidR="006C11BA">
        <w:t xml:space="preserve"> the </w:t>
      </w:r>
      <w:r w:rsidR="005D1DA8">
        <w:t>national principles</w:t>
      </w:r>
      <w:r w:rsidR="001243CE">
        <w:t xml:space="preserve">. </w:t>
      </w:r>
    </w:p>
    <w:p w14:paraId="19E7A990" w14:textId="33601118" w:rsidR="001243CE" w:rsidRDefault="003A57CA" w:rsidP="0071309F">
      <w:pPr>
        <w:pStyle w:val="Numberedparagraph"/>
      </w:pPr>
      <w:r>
        <w:t>The fact that</w:t>
      </w:r>
      <w:r w:rsidR="001243CE">
        <w:t xml:space="preserve"> the principles are not legally </w:t>
      </w:r>
      <w:r w:rsidR="003C20FD">
        <w:t>binding and</w:t>
      </w:r>
      <w:r w:rsidR="00C057F7">
        <w:t xml:space="preserve"> </w:t>
      </w:r>
      <w:r w:rsidR="003927F3">
        <w:t xml:space="preserve">may be </w:t>
      </w:r>
      <w:r w:rsidR="00D65E3E">
        <w:t>inconsistent with</w:t>
      </w:r>
      <w:r w:rsidR="002A3209">
        <w:t xml:space="preserve"> </w:t>
      </w:r>
      <w:r w:rsidR="003927F3">
        <w:t xml:space="preserve">existing </w:t>
      </w:r>
      <w:r w:rsidR="002A3209">
        <w:t xml:space="preserve">state and territory </w:t>
      </w:r>
      <w:r w:rsidR="00D65E3E">
        <w:t>anti-</w:t>
      </w:r>
      <w:r w:rsidR="002A3209">
        <w:t xml:space="preserve">discrimination </w:t>
      </w:r>
      <w:r w:rsidR="00C86D41">
        <w:t xml:space="preserve">law </w:t>
      </w:r>
      <w:r w:rsidR="002A3209">
        <w:t>protections</w:t>
      </w:r>
      <w:r>
        <w:t xml:space="preserve">, must be made clear. </w:t>
      </w:r>
      <w:r w:rsidR="00CE1EC0">
        <w:t xml:space="preserve">For example, </w:t>
      </w:r>
      <w:r w:rsidR="00C7671D">
        <w:t>in Queensland</w:t>
      </w:r>
      <w:r w:rsidR="00CE1EC0">
        <w:t xml:space="preserve">, people with disability whose assistance animals </w:t>
      </w:r>
      <w:r w:rsidR="0027018E">
        <w:t xml:space="preserve">do not meet the </w:t>
      </w:r>
      <w:r w:rsidR="000D4EB0">
        <w:t xml:space="preserve">‘standards’ set out in the </w:t>
      </w:r>
      <w:r w:rsidR="0027018E">
        <w:t>national principles</w:t>
      </w:r>
      <w:r w:rsidR="000D4EB0">
        <w:t xml:space="preserve"> may still </w:t>
      </w:r>
      <w:r w:rsidR="006B0170">
        <w:t xml:space="preserve">be </w:t>
      </w:r>
      <w:r w:rsidR="00041930">
        <w:t>subject to unlawful discrimination under the Anti-Discrimination Act</w:t>
      </w:r>
      <w:r w:rsidR="00AF15ED">
        <w:t xml:space="preserve">. It may be </w:t>
      </w:r>
      <w:r w:rsidR="00F845C4">
        <w:t xml:space="preserve">appropriate as part of the program of works to implement the principles to </w:t>
      </w:r>
      <w:r w:rsidR="000503C4">
        <w:t>ensure</w:t>
      </w:r>
      <w:r w:rsidR="00F845C4">
        <w:t xml:space="preserve"> each State and Territory publish material on how the principles </w:t>
      </w:r>
      <w:r w:rsidR="003151EB">
        <w:t>apply under</w:t>
      </w:r>
      <w:r w:rsidR="00F845C4">
        <w:t xml:space="preserve"> local </w:t>
      </w:r>
      <w:r w:rsidR="003C20FD">
        <w:t>laws.</w:t>
      </w:r>
      <w:r w:rsidR="004678B3">
        <w:t xml:space="preserve"> </w:t>
      </w:r>
    </w:p>
    <w:p w14:paraId="57B6098F" w14:textId="1DDDACC7" w:rsidR="00B11CE8" w:rsidRDefault="00B11CE8" w:rsidP="00B11CE8">
      <w:pPr>
        <w:pStyle w:val="Numberedparagraph"/>
      </w:pPr>
      <w:r>
        <w:t xml:space="preserve">Consideration should also be given to how the standards will complement existing accreditation regimes, such as guide dogs, and not increase regulatory burden or </w:t>
      </w:r>
      <w:r w:rsidR="00562190">
        <w:t>public confusion.</w:t>
      </w:r>
    </w:p>
    <w:p w14:paraId="2ED62144" w14:textId="773CC6B3" w:rsidR="00D33543" w:rsidRDefault="00D33543" w:rsidP="00D33543">
      <w:pPr>
        <w:pStyle w:val="Heading2"/>
      </w:pPr>
      <w:bookmarkStart w:id="10" w:name="_Toc199510630"/>
      <w:r>
        <w:t>1. Nationally consistent accreditation requirements for assistance animal trainers and/or organisations</w:t>
      </w:r>
      <w:bookmarkEnd w:id="10"/>
    </w:p>
    <w:p w14:paraId="46DE6ADB" w14:textId="32683884" w:rsidR="00882C7D" w:rsidRDefault="00882C7D" w:rsidP="00882C7D">
      <w:pPr>
        <w:pStyle w:val="Numberedparagraph"/>
      </w:pPr>
      <w:r>
        <w:t xml:space="preserve">The Commission is supportive of nationally consistent accreditation for trainers and training organisations to </w:t>
      </w:r>
      <w:r w:rsidR="006C5F89">
        <w:t>give confidence to assistance animal users that their animals are suitably qualified and will meet minimum standards for an assistance animal.</w:t>
      </w:r>
    </w:p>
    <w:p w14:paraId="7F33BACD" w14:textId="6377BDD8" w:rsidR="009B35C9" w:rsidRDefault="009B35C9" w:rsidP="009B35C9">
      <w:pPr>
        <w:pStyle w:val="Numberedparagraph"/>
      </w:pPr>
      <w:r>
        <w:t>However, the Commission does not support any changes to laws which would require assistance animals to be trained by an accredited animal trainer or organisation before being recognised under anti-discrimination laws</w:t>
      </w:r>
      <w:r w:rsidR="006A5DD2">
        <w:t>.</w:t>
      </w:r>
      <w:r w:rsidR="00FA6660">
        <w:t xml:space="preserve"> This is because there are both cost and availability</w:t>
      </w:r>
      <w:r w:rsidDel="00FA6660">
        <w:t xml:space="preserve"> </w:t>
      </w:r>
      <w:r>
        <w:t>barriers to accessing these services</w:t>
      </w:r>
      <w:r w:rsidR="00FA6660">
        <w:t>.</w:t>
      </w:r>
    </w:p>
    <w:p w14:paraId="167CA5B4" w14:textId="38ACC44E" w:rsidR="00FA6660" w:rsidRDefault="00FA6660" w:rsidP="00FA6660">
      <w:pPr>
        <w:pStyle w:val="Numberedparagraph"/>
      </w:pPr>
      <w:r>
        <w:t>G</w:t>
      </w:r>
      <w:r w:rsidR="005C01B7">
        <w:t xml:space="preserve">iven the current state of the law at least in Queensland and federally under the </w:t>
      </w:r>
      <w:r w:rsidR="005C01B7" w:rsidRPr="005C01B7">
        <w:rPr>
          <w:i/>
          <w:iCs/>
        </w:rPr>
        <w:t xml:space="preserve">Disability Discrimination </w:t>
      </w:r>
      <w:r w:rsidR="00FD254E">
        <w:rPr>
          <w:i/>
          <w:iCs/>
        </w:rPr>
        <w:t>Act</w:t>
      </w:r>
      <w:r w:rsidR="005C01B7" w:rsidRPr="005C01B7">
        <w:rPr>
          <w:i/>
          <w:iCs/>
        </w:rPr>
        <w:t xml:space="preserve"> 1992</w:t>
      </w:r>
      <w:r w:rsidR="005C01B7">
        <w:t xml:space="preserve"> (Qld)</w:t>
      </w:r>
      <w:r w:rsidR="005C01B7" w:rsidRPr="00882C7D">
        <w:rPr>
          <w:vertAlign w:val="superscript"/>
        </w:rPr>
        <w:footnoteReference w:id="10"/>
      </w:r>
      <w:r w:rsidR="005C01B7">
        <w:t xml:space="preserve">, the principles should take care not to imply that </w:t>
      </w:r>
      <w:r w:rsidR="005614FF">
        <w:t xml:space="preserve">it is </w:t>
      </w:r>
      <w:r w:rsidR="005C01B7" w:rsidRPr="005C01B7">
        <w:rPr>
          <w:i/>
          <w:iCs/>
        </w:rPr>
        <w:t>only</w:t>
      </w:r>
      <w:r w:rsidR="005C01B7">
        <w:t xml:space="preserve"> </w:t>
      </w:r>
      <w:r w:rsidR="005614FF">
        <w:t xml:space="preserve">people who use </w:t>
      </w:r>
      <w:r w:rsidR="005C01B7">
        <w:t>animals that have received training from accredited trainers and organisations</w:t>
      </w:r>
      <w:r w:rsidR="00EB5D69">
        <w:t xml:space="preserve"> who</w:t>
      </w:r>
      <w:r w:rsidR="005C01B7">
        <w:t xml:space="preserve"> are protected against discrimination. </w:t>
      </w:r>
    </w:p>
    <w:p w14:paraId="111D7252" w14:textId="0F4D1BA4" w:rsidR="006C5F89" w:rsidRDefault="00D715AA" w:rsidP="00712F11">
      <w:pPr>
        <w:pStyle w:val="Numberedparagraph"/>
      </w:pPr>
      <w:r>
        <w:t>However</w:t>
      </w:r>
      <w:r w:rsidR="0023589D">
        <w:t>,</w:t>
      </w:r>
      <w:r w:rsidR="00567CC0">
        <w:t xml:space="preserve"> the Commission agrees that</w:t>
      </w:r>
      <w:r w:rsidR="00712F11">
        <w:t xml:space="preserve"> a</w:t>
      </w:r>
      <w:r w:rsidR="00567CC0">
        <w:t xml:space="preserve"> nationally consistent </w:t>
      </w:r>
      <w:r w:rsidR="00712F11">
        <w:t>approach for animal trainers</w:t>
      </w:r>
      <w:r w:rsidR="00A81C8D">
        <w:t xml:space="preserve"> could assist animal users to have confidence</w:t>
      </w:r>
      <w:r w:rsidR="00BC64F3">
        <w:t xml:space="preserve"> in any animal they </w:t>
      </w:r>
      <w:r w:rsidR="006D20D2">
        <w:t>acquire</w:t>
      </w:r>
      <w:r w:rsidR="00A81C8D">
        <w:t xml:space="preserve">. </w:t>
      </w:r>
      <w:r w:rsidR="00FA6660">
        <w:t xml:space="preserve">This may also assist allay concerns that ‘assistance animals’ is too broad, and should be limited to certain animals, as accredited trainers and organisations would only accept appropriate animals for training. </w:t>
      </w:r>
    </w:p>
    <w:p w14:paraId="086FAFBA" w14:textId="2A195901" w:rsidR="005C01B7" w:rsidRPr="002E26E0" w:rsidRDefault="005C01B7" w:rsidP="005C01B7">
      <w:pPr>
        <w:pStyle w:val="Heading2"/>
      </w:pPr>
      <w:bookmarkStart w:id="11" w:name="_Toc199510631"/>
      <w:r>
        <w:t xml:space="preserve">2. </w:t>
      </w:r>
      <w:r w:rsidRPr="002E26E0">
        <w:t>Minimum assistance animal training standards</w:t>
      </w:r>
      <w:bookmarkEnd w:id="11"/>
    </w:p>
    <w:p w14:paraId="10D466B4" w14:textId="3D925193" w:rsidR="00A226A9" w:rsidRPr="00A226A9" w:rsidRDefault="00D2417F" w:rsidP="00D2417F">
      <w:pPr>
        <w:pStyle w:val="Numberedparagraph"/>
      </w:pPr>
      <w:r>
        <w:t xml:space="preserve">The Commission agrees with the benefits of minimum </w:t>
      </w:r>
      <w:r w:rsidR="00947512">
        <w:t>training</w:t>
      </w:r>
      <w:r>
        <w:t xml:space="preserve"> standards as set out in the consultation paper, </w:t>
      </w:r>
      <w:r>
        <w:rPr>
          <w:lang w:val="en-GB"/>
        </w:rPr>
        <w:t xml:space="preserve">including provide the assistance animal users, </w:t>
      </w:r>
      <w:r>
        <w:rPr>
          <w:lang w:val="en-GB"/>
        </w:rPr>
        <w:lastRenderedPageBreak/>
        <w:t>businesses and the public with confidence that assistance animals meet consistent levels of training, behaviour and safety.</w:t>
      </w:r>
      <w:r w:rsidR="00CE1102">
        <w:rPr>
          <w:lang w:val="en-GB"/>
        </w:rPr>
        <w:t xml:space="preserve"> </w:t>
      </w:r>
    </w:p>
    <w:p w14:paraId="0760F281" w14:textId="1A65F06C" w:rsidR="00D2417F" w:rsidRPr="008C1B55" w:rsidRDefault="00783A44" w:rsidP="00A226A9">
      <w:pPr>
        <w:pStyle w:val="Numberedparagraph"/>
      </w:pPr>
      <w:r>
        <w:rPr>
          <w:lang w:val="en-GB"/>
        </w:rPr>
        <w:t>Another</w:t>
      </w:r>
      <w:r w:rsidR="004F3028">
        <w:rPr>
          <w:lang w:val="en-GB"/>
        </w:rPr>
        <w:t xml:space="preserve"> possible benefit of </w:t>
      </w:r>
      <w:r>
        <w:rPr>
          <w:lang w:val="en-GB"/>
        </w:rPr>
        <w:t xml:space="preserve">minimum </w:t>
      </w:r>
      <w:r w:rsidR="004F3028">
        <w:rPr>
          <w:lang w:val="en-GB"/>
        </w:rPr>
        <w:t xml:space="preserve">standards </w:t>
      </w:r>
      <w:r>
        <w:rPr>
          <w:lang w:val="en-GB"/>
        </w:rPr>
        <w:t>is</w:t>
      </w:r>
      <w:r w:rsidR="004F3028">
        <w:rPr>
          <w:lang w:val="en-GB"/>
        </w:rPr>
        <w:t xml:space="preserve"> that</w:t>
      </w:r>
      <w:r w:rsidR="005E5CBF">
        <w:rPr>
          <w:lang w:val="en-GB"/>
        </w:rPr>
        <w:t xml:space="preserve"> i</w:t>
      </w:r>
      <w:r w:rsidR="00A226A9">
        <w:rPr>
          <w:lang w:val="en-GB"/>
        </w:rPr>
        <w:t xml:space="preserve">t will assist </w:t>
      </w:r>
      <w:r w:rsidR="00C4337D">
        <w:rPr>
          <w:lang w:val="en-GB"/>
        </w:rPr>
        <w:t xml:space="preserve">animal assistance users </w:t>
      </w:r>
      <w:r w:rsidR="00A226A9">
        <w:rPr>
          <w:lang w:val="en-GB"/>
        </w:rPr>
        <w:t>to understand the training and behaviour that can be expected of an assistance animal and train their own assistance animals</w:t>
      </w:r>
      <w:r w:rsidR="00066BC3">
        <w:rPr>
          <w:lang w:val="en-GB"/>
        </w:rPr>
        <w:t>.</w:t>
      </w:r>
      <w:r w:rsidR="00A226A9" w:rsidDel="00867442">
        <w:rPr>
          <w:lang w:val="en-GB"/>
        </w:rPr>
        <w:t xml:space="preserve"> </w:t>
      </w:r>
      <w:r w:rsidR="00867442">
        <w:rPr>
          <w:lang w:val="en-GB"/>
        </w:rPr>
        <w:t xml:space="preserve">Further having articulated minimum standards may </w:t>
      </w:r>
      <w:r w:rsidR="00A226A9">
        <w:rPr>
          <w:lang w:val="en-GB"/>
        </w:rPr>
        <w:t xml:space="preserve">support the </w:t>
      </w:r>
      <w:r w:rsidR="00455B7B">
        <w:rPr>
          <w:lang w:val="en-GB"/>
        </w:rPr>
        <w:t>t</w:t>
      </w:r>
      <w:r w:rsidR="00A226A9">
        <w:rPr>
          <w:lang w:val="en-GB"/>
        </w:rPr>
        <w:t xml:space="preserve">ribunal to assess whether an </w:t>
      </w:r>
      <w:r w:rsidR="00CE1102" w:rsidRPr="00A226A9">
        <w:rPr>
          <w:lang w:val="en-GB"/>
        </w:rPr>
        <w:t xml:space="preserve">assistance dog meets the requisite level of training under Queensland law. </w:t>
      </w:r>
    </w:p>
    <w:p w14:paraId="2FA3F047" w14:textId="206D00D3" w:rsidR="00BD5942" w:rsidRPr="008E2ACD" w:rsidRDefault="002830FD" w:rsidP="00BD5942">
      <w:pPr>
        <w:pStyle w:val="Numberedparagraph"/>
        <w:rPr>
          <w:i/>
        </w:rPr>
      </w:pPr>
      <w:r>
        <w:rPr>
          <w:lang w:val="en-GB"/>
        </w:rPr>
        <w:t>However, extensive consultation with animal users, trainers</w:t>
      </w:r>
      <w:r w:rsidR="008E2ACD">
        <w:rPr>
          <w:lang w:val="en-GB"/>
        </w:rPr>
        <w:t>,</w:t>
      </w:r>
      <w:r>
        <w:rPr>
          <w:lang w:val="en-GB"/>
        </w:rPr>
        <w:t xml:space="preserve"> and </w:t>
      </w:r>
      <w:r w:rsidR="00963A3C">
        <w:rPr>
          <w:lang w:val="en-GB"/>
        </w:rPr>
        <w:t xml:space="preserve">other relevant </w:t>
      </w:r>
      <w:r>
        <w:rPr>
          <w:lang w:val="en-GB"/>
        </w:rPr>
        <w:t xml:space="preserve">experts </w:t>
      </w:r>
      <w:r w:rsidR="00133CF1">
        <w:rPr>
          <w:lang w:val="en-GB"/>
        </w:rPr>
        <w:t xml:space="preserve">will be necessary </w:t>
      </w:r>
      <w:r w:rsidR="00441634">
        <w:rPr>
          <w:lang w:val="en-GB"/>
        </w:rPr>
        <w:t xml:space="preserve">to </w:t>
      </w:r>
      <w:r w:rsidR="00F34797">
        <w:rPr>
          <w:lang w:val="en-GB"/>
        </w:rPr>
        <w:t xml:space="preserve">set the minimum standard at the right level. </w:t>
      </w:r>
      <w:r w:rsidR="00E35C62">
        <w:rPr>
          <w:lang w:val="en-GB"/>
        </w:rPr>
        <w:t xml:space="preserve">As demonstrated by the Queensland case law outlined above, </w:t>
      </w:r>
      <w:r w:rsidR="003753C1">
        <w:rPr>
          <w:lang w:val="en-GB"/>
        </w:rPr>
        <w:t xml:space="preserve">the standards </w:t>
      </w:r>
      <w:r w:rsidR="00CF5F16">
        <w:rPr>
          <w:lang w:val="en-GB"/>
        </w:rPr>
        <w:t>should</w:t>
      </w:r>
      <w:r w:rsidR="00E35C62">
        <w:rPr>
          <w:lang w:val="en-GB"/>
        </w:rPr>
        <w:t xml:space="preserve"> </w:t>
      </w:r>
      <w:r w:rsidR="00626895">
        <w:rPr>
          <w:lang w:val="en-GB"/>
        </w:rPr>
        <w:t xml:space="preserve">have the flexibility </w:t>
      </w:r>
      <w:r w:rsidR="003B0008">
        <w:rPr>
          <w:lang w:val="en-GB"/>
        </w:rPr>
        <w:t xml:space="preserve">to cater for a wide range of disabilities and </w:t>
      </w:r>
      <w:r w:rsidR="00626895">
        <w:rPr>
          <w:lang w:val="en-GB"/>
        </w:rPr>
        <w:t xml:space="preserve">support needs. </w:t>
      </w:r>
      <w:r w:rsidR="00644F6E">
        <w:rPr>
          <w:lang w:val="en-GB"/>
        </w:rPr>
        <w:t>In line with the d</w:t>
      </w:r>
      <w:r w:rsidR="00EB0C9F">
        <w:rPr>
          <w:lang w:val="en-GB"/>
        </w:rPr>
        <w:t xml:space="preserve">efinition of assistance animal under section </w:t>
      </w:r>
      <w:r w:rsidR="00F5353E">
        <w:rPr>
          <w:lang w:val="en-GB"/>
        </w:rPr>
        <w:t>9 of</w:t>
      </w:r>
      <w:r w:rsidR="00EB0C9F">
        <w:rPr>
          <w:lang w:val="en-GB"/>
        </w:rPr>
        <w:t xml:space="preserve"> the </w:t>
      </w:r>
      <w:r w:rsidR="00EB0C9F" w:rsidRPr="00135B11">
        <w:rPr>
          <w:i/>
          <w:lang w:val="en-GB"/>
        </w:rPr>
        <w:t>Disability Discrimination Act</w:t>
      </w:r>
      <w:r w:rsidR="00EB0C9F">
        <w:rPr>
          <w:lang w:val="en-GB"/>
        </w:rPr>
        <w:t xml:space="preserve"> </w:t>
      </w:r>
      <w:r w:rsidR="00F60F19" w:rsidRPr="00135B11">
        <w:rPr>
          <w:i/>
          <w:iCs/>
          <w:lang w:val="en-GB"/>
        </w:rPr>
        <w:t>1992</w:t>
      </w:r>
      <w:r w:rsidR="00F60F19">
        <w:rPr>
          <w:lang w:val="en-GB"/>
        </w:rPr>
        <w:t xml:space="preserve"> (</w:t>
      </w:r>
      <w:proofErr w:type="spellStart"/>
      <w:r w:rsidR="00F60F19">
        <w:rPr>
          <w:lang w:val="en-GB"/>
        </w:rPr>
        <w:t>Cth</w:t>
      </w:r>
      <w:proofErr w:type="spellEnd"/>
      <w:r w:rsidR="00F60F19">
        <w:rPr>
          <w:lang w:val="en-GB"/>
        </w:rPr>
        <w:t xml:space="preserve">), this is likely to include standards </w:t>
      </w:r>
      <w:r w:rsidR="00E9435D">
        <w:rPr>
          <w:lang w:val="en-GB"/>
        </w:rPr>
        <w:t>in relation to</w:t>
      </w:r>
      <w:r w:rsidR="00F60F19">
        <w:rPr>
          <w:lang w:val="en-GB"/>
        </w:rPr>
        <w:t xml:space="preserve"> hygiene</w:t>
      </w:r>
      <w:r w:rsidR="00E9435D">
        <w:rPr>
          <w:lang w:val="en-GB"/>
        </w:rPr>
        <w:t xml:space="preserve"> and behaviour appropriate for an animal in a public place.  </w:t>
      </w:r>
    </w:p>
    <w:p w14:paraId="3B5C937D" w14:textId="64220FDC" w:rsidR="00995137" w:rsidRDefault="00995137" w:rsidP="00995137">
      <w:pPr>
        <w:pStyle w:val="Heading2"/>
      </w:pPr>
      <w:bookmarkStart w:id="12" w:name="_Toc199510632"/>
      <w:r>
        <w:t>3. A single national Public Access Test for assistance animals</w:t>
      </w:r>
      <w:bookmarkEnd w:id="12"/>
    </w:p>
    <w:p w14:paraId="3852F441" w14:textId="131D8899" w:rsidR="00995137" w:rsidRDefault="00995137" w:rsidP="00995137">
      <w:pPr>
        <w:pStyle w:val="Numberedparagraph"/>
      </w:pPr>
      <w:r>
        <w:t>A Public Access Test will support the principles of minimum standards, national identity card and logo, and animal welfare.</w:t>
      </w:r>
    </w:p>
    <w:p w14:paraId="49179CA0" w14:textId="6EEE03B0" w:rsidR="00995137" w:rsidRDefault="00EC1D76" w:rsidP="00995137">
      <w:pPr>
        <w:pStyle w:val="Numberedparagraph"/>
      </w:pPr>
      <w:r>
        <w:t xml:space="preserve">The content of </w:t>
      </w:r>
      <w:r w:rsidR="002530BB">
        <w:t xml:space="preserve">Public Access Tests </w:t>
      </w:r>
      <w:r w:rsidR="00995137">
        <w:t>and frequency should be designed in consultation with assistance animal users</w:t>
      </w:r>
      <w:r w:rsidR="00922A65">
        <w:t xml:space="preserve"> and expert animal behaviourists,</w:t>
      </w:r>
      <w:r w:rsidR="00995137">
        <w:t xml:space="preserve"> having regard to costs and other </w:t>
      </w:r>
      <w:r w:rsidR="0053263B">
        <w:t>matters that might be a barrier to access</w:t>
      </w:r>
      <w:r w:rsidR="00995137">
        <w:t xml:space="preserve">. </w:t>
      </w:r>
    </w:p>
    <w:p w14:paraId="025C9214" w14:textId="40C68866" w:rsidR="00EC1D76" w:rsidRDefault="00EC1D76" w:rsidP="00EC1D76">
      <w:pPr>
        <w:pStyle w:val="Heading2"/>
      </w:pPr>
      <w:bookmarkStart w:id="13" w:name="_Toc199510633"/>
      <w:r>
        <w:t>4. Evidence of disability and a need for an assistance animal</w:t>
      </w:r>
      <w:bookmarkEnd w:id="13"/>
    </w:p>
    <w:p w14:paraId="2BB910FA" w14:textId="1975F39F" w:rsidR="006D0500" w:rsidRDefault="004B79E0" w:rsidP="00EC1D76">
      <w:pPr>
        <w:pStyle w:val="Numberedparagraph"/>
      </w:pPr>
      <w:r>
        <w:t xml:space="preserve">Based on the information provided in the Consultation Paper, it is unclear </w:t>
      </w:r>
      <w:r w:rsidR="00504123">
        <w:t>to the Commission who this principle is for</w:t>
      </w:r>
      <w:r w:rsidR="00D46540">
        <w:t xml:space="preserve">. For example, is it to set the limit of what businesses and service providers can </w:t>
      </w:r>
      <w:r w:rsidR="00D8041F">
        <w:t xml:space="preserve">reasonably </w:t>
      </w:r>
      <w:r w:rsidR="00D46540">
        <w:t>ask for</w:t>
      </w:r>
      <w:r w:rsidR="00D8041F">
        <w:t xml:space="preserve"> as evidence of an assistance animal, </w:t>
      </w:r>
      <w:r w:rsidR="00A96ADF">
        <w:t xml:space="preserve">is it for tribunals in determining complaints of unlawful discrimination by assistance animal users, or is it </w:t>
      </w:r>
      <w:r w:rsidR="001F54E6">
        <w:t>the evidence needed to obtain a national identity card</w:t>
      </w:r>
      <w:r w:rsidR="00525750">
        <w:t xml:space="preserve"> set out in principle 5</w:t>
      </w:r>
      <w:r w:rsidR="001F54E6">
        <w:t>?</w:t>
      </w:r>
      <w:r w:rsidR="00A96ADF">
        <w:t xml:space="preserve">  </w:t>
      </w:r>
    </w:p>
    <w:p w14:paraId="4CE2E1C3" w14:textId="1A05E5F1" w:rsidR="00A30B06" w:rsidRDefault="00A30B06" w:rsidP="00EC1D76">
      <w:pPr>
        <w:pStyle w:val="Numberedparagraph"/>
      </w:pPr>
      <w:r>
        <w:t xml:space="preserve">Anecdotally, complaints made under </w:t>
      </w:r>
      <w:r w:rsidR="00375022">
        <w:t xml:space="preserve">Queensland’s </w:t>
      </w:r>
      <w:r>
        <w:t xml:space="preserve">Anti-Discrimination Act appear to involve the denial of service, rather than any </w:t>
      </w:r>
      <w:r w:rsidR="008E34C6">
        <w:t xml:space="preserve">request for </w:t>
      </w:r>
      <w:r>
        <w:t xml:space="preserve">evidence </w:t>
      </w:r>
      <w:r w:rsidR="008E34C6">
        <w:t xml:space="preserve">that the animal is </w:t>
      </w:r>
      <w:r>
        <w:t>an assistance animal.</w:t>
      </w:r>
      <w:r w:rsidR="00E37658">
        <w:t xml:space="preserve"> In any event, g</w:t>
      </w:r>
      <w:r w:rsidR="008E34C6">
        <w:t>iven that Queensland law does not require any accredited training for an animal to be an assistance animal</w:t>
      </w:r>
      <w:r w:rsidR="00FF5A41">
        <w:t xml:space="preserve"> and the wide range of </w:t>
      </w:r>
      <w:r w:rsidR="00A55E0F">
        <w:t xml:space="preserve">support </w:t>
      </w:r>
      <w:proofErr w:type="spellStart"/>
      <w:r w:rsidR="00A55E0F">
        <w:t>an</w:t>
      </w:r>
      <w:proofErr w:type="spellEnd"/>
      <w:r w:rsidR="00A55E0F">
        <w:t xml:space="preserve"> </w:t>
      </w:r>
      <w:r w:rsidR="00FF5A41">
        <w:t>assistance</w:t>
      </w:r>
      <w:r w:rsidR="009651C9">
        <w:t xml:space="preserve"> </w:t>
      </w:r>
      <w:r w:rsidR="00FF5A41">
        <w:t xml:space="preserve">animal can </w:t>
      </w:r>
      <w:r w:rsidR="009651C9">
        <w:t>provide</w:t>
      </w:r>
      <w:r w:rsidR="008E34C6">
        <w:t xml:space="preserve">, it is difficult to identify what should, practically, be </w:t>
      </w:r>
      <w:r w:rsidR="004C6AFE">
        <w:t>produced to businesses or service providers</w:t>
      </w:r>
      <w:r w:rsidR="005834BA">
        <w:t xml:space="preserve"> to demonstrate an animal is an assistance animal</w:t>
      </w:r>
      <w:r w:rsidR="008E34C6">
        <w:t xml:space="preserve">. </w:t>
      </w:r>
    </w:p>
    <w:p w14:paraId="01F31AB7" w14:textId="21948C78" w:rsidR="00137291" w:rsidRDefault="00137291">
      <w:pPr>
        <w:pStyle w:val="Numberedparagraph"/>
      </w:pPr>
      <w:r>
        <w:t xml:space="preserve">As set out in the consultation paper, the proposal for a national identity card or wearable items would be the preferred means of </w:t>
      </w:r>
      <w:r w:rsidR="0041489F">
        <w:t>identifying</w:t>
      </w:r>
      <w:r>
        <w:t xml:space="preserve"> an </w:t>
      </w:r>
      <w:r w:rsidR="0041489F">
        <w:t xml:space="preserve">assistance animal. </w:t>
      </w:r>
      <w:r w:rsidR="00A55E0F">
        <w:t xml:space="preserve">This way, evidence of disability, how the animal is trained, and how the </w:t>
      </w:r>
      <w:r w:rsidR="00A55E0F">
        <w:lastRenderedPageBreak/>
        <w:t>training reduces the person’s need for support because of their disability, can be provided and assessed by an agency with the relevant expertise to do this.</w:t>
      </w:r>
    </w:p>
    <w:p w14:paraId="179A7FF8" w14:textId="77777777" w:rsidR="00D77ED6" w:rsidRDefault="00E373BA">
      <w:pPr>
        <w:pStyle w:val="Numberedparagraph"/>
      </w:pPr>
      <w:r>
        <w:t>However, until there is a national identity card</w:t>
      </w:r>
      <w:r w:rsidR="00D77ED6">
        <w:t>, some alternatives might be:</w:t>
      </w:r>
    </w:p>
    <w:p w14:paraId="5E869965" w14:textId="7589F9E0" w:rsidR="00E373BA" w:rsidRDefault="00D77ED6" w:rsidP="00A614E9">
      <w:pPr>
        <w:pStyle w:val="Numberedparagraph"/>
        <w:numPr>
          <w:ilvl w:val="1"/>
          <w:numId w:val="28"/>
        </w:numPr>
      </w:pPr>
      <w:proofErr w:type="spellStart"/>
      <w:r>
        <w:t>Translink</w:t>
      </w:r>
      <w:proofErr w:type="spellEnd"/>
      <w:r>
        <w:t xml:space="preserve"> Assistance Animal Passes</w:t>
      </w:r>
      <w:r w:rsidR="0004022D">
        <w:t xml:space="preserve"> (</w:t>
      </w:r>
      <w:r w:rsidR="0004022D" w:rsidRPr="00230E35">
        <w:rPr>
          <w:i/>
          <w:iCs/>
        </w:rPr>
        <w:t>Matthews v Woombye Pub Trading Pty Ltd</w:t>
      </w:r>
      <w:r w:rsidR="0004022D" w:rsidRPr="00CB5C18">
        <w:t xml:space="preserve"> [2022] QCAT 301</w:t>
      </w:r>
      <w:proofErr w:type="gramStart"/>
      <w:r w:rsidR="0004022D">
        <w:t>)</w:t>
      </w:r>
      <w:r w:rsidR="007750B8">
        <w:t>;</w:t>
      </w:r>
      <w:proofErr w:type="gramEnd"/>
    </w:p>
    <w:p w14:paraId="131AE551" w14:textId="1251A5F3" w:rsidR="0004022D" w:rsidRDefault="0004022D" w:rsidP="009E6140">
      <w:pPr>
        <w:pStyle w:val="Numberedparagraph"/>
        <w:numPr>
          <w:ilvl w:val="1"/>
          <w:numId w:val="28"/>
        </w:numPr>
      </w:pPr>
      <w:r>
        <w:t xml:space="preserve">ID and/or </w:t>
      </w:r>
      <w:r w:rsidR="00247677">
        <w:t>wearable items issued by accredited training providers</w:t>
      </w:r>
      <w:r w:rsidR="007750B8">
        <w:t xml:space="preserve"> (</w:t>
      </w:r>
      <w:r w:rsidR="007750B8" w:rsidRPr="004443C8">
        <w:rPr>
          <w:i/>
          <w:iCs/>
        </w:rPr>
        <w:t xml:space="preserve">Jackson v Ocean Blue </w:t>
      </w:r>
      <w:proofErr w:type="spellStart"/>
      <w:r w:rsidR="007750B8" w:rsidRPr="004443C8">
        <w:rPr>
          <w:i/>
          <w:iCs/>
        </w:rPr>
        <w:t>Queeensland</w:t>
      </w:r>
      <w:proofErr w:type="spellEnd"/>
      <w:r w:rsidR="007750B8" w:rsidRPr="004443C8">
        <w:rPr>
          <w:i/>
          <w:iCs/>
        </w:rPr>
        <w:t xml:space="preserve"> Pty Ltd</w:t>
      </w:r>
      <w:r w:rsidR="007750B8">
        <w:t xml:space="preserve"> [2020] QCAT 23</w:t>
      </w:r>
      <w:r w:rsidR="00AF2A55">
        <w:t xml:space="preserve">; </w:t>
      </w:r>
      <w:r w:rsidR="009E6140" w:rsidRPr="00A614E9">
        <w:rPr>
          <w:i/>
          <w:iCs/>
        </w:rPr>
        <w:t>AEJ &amp; Anor v Karen Rozema &amp; Ors</w:t>
      </w:r>
      <w:r w:rsidR="009E6140">
        <w:t xml:space="preserve"> [2022] QCAT 355</w:t>
      </w:r>
      <w:r w:rsidR="007750B8">
        <w:t>)</w:t>
      </w:r>
      <w:r w:rsidR="00661C57">
        <w:t>.</w:t>
      </w:r>
    </w:p>
    <w:p w14:paraId="481F3DB6" w14:textId="044CC738" w:rsidR="00D129B8" w:rsidRDefault="00D129B8" w:rsidP="009E6140">
      <w:pPr>
        <w:pStyle w:val="Numberedparagraph"/>
        <w:numPr>
          <w:ilvl w:val="1"/>
          <w:numId w:val="28"/>
        </w:numPr>
      </w:pPr>
      <w:r>
        <w:t xml:space="preserve">A medical certificate </w:t>
      </w:r>
      <w:r w:rsidR="0023659F">
        <w:t xml:space="preserve">indicating that the person has a disability and </w:t>
      </w:r>
      <w:r w:rsidR="005B637A">
        <w:t>an</w:t>
      </w:r>
      <w:r w:rsidR="0023659F">
        <w:t xml:space="preserve"> assistance animal reduces their need for support. </w:t>
      </w:r>
      <w:r w:rsidR="00A614E9">
        <w:t xml:space="preserve">However, this would not </w:t>
      </w:r>
      <w:proofErr w:type="gramStart"/>
      <w:r w:rsidR="00A614E9">
        <w:t>going</w:t>
      </w:r>
      <w:proofErr w:type="gramEnd"/>
      <w:r w:rsidR="00A614E9">
        <w:t xml:space="preserve"> to the training standards of the animal.</w:t>
      </w:r>
    </w:p>
    <w:p w14:paraId="6FFBE676" w14:textId="4DE00C1E" w:rsidR="004C61CC" w:rsidRDefault="004C61CC" w:rsidP="00EC1D76">
      <w:pPr>
        <w:pStyle w:val="Numberedparagraph"/>
      </w:pPr>
      <w:r>
        <w:t xml:space="preserve">Once these are produced, further evidence of disability should be unnecessary. </w:t>
      </w:r>
    </w:p>
    <w:p w14:paraId="14BEF1F4" w14:textId="5413CE34" w:rsidR="00EC1D76" w:rsidRDefault="00EC1D76" w:rsidP="00EC1D76">
      <w:pPr>
        <w:pStyle w:val="Heading2"/>
      </w:pPr>
      <w:bookmarkStart w:id="14" w:name="_Toc199510634"/>
      <w:r>
        <w:t>6. National identity card and logo</w:t>
      </w:r>
      <w:bookmarkEnd w:id="14"/>
    </w:p>
    <w:p w14:paraId="1B19E29E" w14:textId="32C1556B" w:rsidR="002F7E13" w:rsidRDefault="00DC22EF" w:rsidP="00BE470D">
      <w:pPr>
        <w:pStyle w:val="Numberedparagraph"/>
      </w:pPr>
      <w:r>
        <w:t xml:space="preserve">The Commission supports implementation of a </w:t>
      </w:r>
      <w:r w:rsidR="00582703">
        <w:t>n</w:t>
      </w:r>
      <w:r w:rsidR="00CE1102">
        <w:t xml:space="preserve">ational identity card and logo </w:t>
      </w:r>
      <w:r w:rsidR="00582703">
        <w:t xml:space="preserve">for assistance animal </w:t>
      </w:r>
      <w:proofErr w:type="gramStart"/>
      <w:r w:rsidR="00582703">
        <w:t>users</w:t>
      </w:r>
      <w:proofErr w:type="gramEnd"/>
      <w:r w:rsidR="00F409E9">
        <w:t xml:space="preserve"> so assistance animals are easily </w:t>
      </w:r>
      <w:r w:rsidR="00DE1122">
        <w:t>identifiable by service providers</w:t>
      </w:r>
      <w:r w:rsidR="00582703">
        <w:t xml:space="preserve">. </w:t>
      </w:r>
      <w:r w:rsidR="005B637A">
        <w:t>Consideration should</w:t>
      </w:r>
      <w:r w:rsidR="00582703">
        <w:t xml:space="preserve"> also be </w:t>
      </w:r>
      <w:r w:rsidR="005B637A">
        <w:t>given to</w:t>
      </w:r>
      <w:r w:rsidR="00582703">
        <w:t xml:space="preserve"> how animals </w:t>
      </w:r>
      <w:r w:rsidR="00767DCF">
        <w:t xml:space="preserve">could wear identifiable </w:t>
      </w:r>
      <w:proofErr w:type="gramStart"/>
      <w:r w:rsidR="00767DCF">
        <w:t>branding</w:t>
      </w:r>
      <w:proofErr w:type="gramEnd"/>
      <w:r w:rsidR="00767DCF">
        <w:t xml:space="preserve"> </w:t>
      </w:r>
      <w:r w:rsidR="00CE1102">
        <w:t>so people are not repeatedly asked for evidence or showing their card.</w:t>
      </w:r>
      <w:r w:rsidR="00443513">
        <w:t xml:space="preserve"> This could be in the form of a covering or harness</w:t>
      </w:r>
      <w:r w:rsidR="002F7E13">
        <w:t xml:space="preserve">. </w:t>
      </w:r>
    </w:p>
    <w:p w14:paraId="4DA21A7B" w14:textId="614253F4" w:rsidR="00BE470D" w:rsidRDefault="00AC7806" w:rsidP="00BE470D">
      <w:pPr>
        <w:pStyle w:val="Numberedparagraph"/>
      </w:pPr>
      <w:r>
        <w:t xml:space="preserve">As more people recognise and understand </w:t>
      </w:r>
      <w:r w:rsidR="00D666C8">
        <w:t xml:space="preserve">the purpose of </w:t>
      </w:r>
      <w:r>
        <w:t>national identity cards</w:t>
      </w:r>
      <w:r w:rsidR="007926FE">
        <w:t xml:space="preserve">, </w:t>
      </w:r>
      <w:r>
        <w:t>logo</w:t>
      </w:r>
      <w:r w:rsidR="007926FE">
        <w:t>s</w:t>
      </w:r>
      <w:r>
        <w:t>,</w:t>
      </w:r>
      <w:r w:rsidR="007926FE">
        <w:t xml:space="preserve"> and </w:t>
      </w:r>
      <w:r w:rsidR="00D666C8">
        <w:t xml:space="preserve">assistance </w:t>
      </w:r>
      <w:r w:rsidR="007926FE">
        <w:t xml:space="preserve">animal </w:t>
      </w:r>
      <w:r w:rsidR="00A40C7D">
        <w:t>identification</w:t>
      </w:r>
      <w:r w:rsidR="007926FE">
        <w:t>,</w:t>
      </w:r>
      <w:r>
        <w:t xml:space="preserve"> </w:t>
      </w:r>
      <w:r w:rsidR="000C6C35">
        <w:t xml:space="preserve">the more people with disability will recognise the benefits </w:t>
      </w:r>
      <w:r w:rsidR="007A69B0">
        <w:t xml:space="preserve">and apply for </w:t>
      </w:r>
      <w:r w:rsidR="007E5EEF">
        <w:t>assistance animal identification</w:t>
      </w:r>
      <w:r w:rsidR="000C6C35">
        <w:t xml:space="preserve">, increasing their use and strengthening protections. </w:t>
      </w:r>
    </w:p>
    <w:p w14:paraId="06B34A95" w14:textId="23947246" w:rsidR="002B6868" w:rsidRDefault="00AC2F0D" w:rsidP="009709AD">
      <w:pPr>
        <w:pStyle w:val="Numberedparagraph"/>
      </w:pPr>
      <w:r>
        <w:t xml:space="preserve">Implementation of national identity cards must be accompanied by public education to promote </w:t>
      </w:r>
      <w:r w:rsidR="00685CA0">
        <w:t>u</w:t>
      </w:r>
      <w:r w:rsidR="0048778E">
        <w:t xml:space="preserve">nderstanding of their purpose and the rights </w:t>
      </w:r>
      <w:r w:rsidR="00DD1B86">
        <w:t>of people who hold them.</w:t>
      </w:r>
    </w:p>
    <w:p w14:paraId="604CA111" w14:textId="1C3C919D" w:rsidR="00C91B5D" w:rsidRDefault="004615A9" w:rsidP="00C91B5D">
      <w:pPr>
        <w:pStyle w:val="Numberedparagraph"/>
      </w:pPr>
      <w:r>
        <w:t xml:space="preserve">The </w:t>
      </w:r>
      <w:r w:rsidR="00C91B5D">
        <w:t xml:space="preserve">requirements </w:t>
      </w:r>
      <w:r w:rsidR="00806972">
        <w:t xml:space="preserve">for </w:t>
      </w:r>
      <w:r w:rsidR="00C91B5D">
        <w:t xml:space="preserve">a </w:t>
      </w:r>
      <w:r w:rsidR="00806972">
        <w:t xml:space="preserve">national identity card </w:t>
      </w:r>
      <w:r w:rsidR="00037026">
        <w:t xml:space="preserve">should consider </w:t>
      </w:r>
      <w:r w:rsidR="0041283F">
        <w:t xml:space="preserve">the definition of ‘assistance animal’ as protected by anti-discrimination legislation, although it may be difficult to get national consistency. </w:t>
      </w:r>
      <w:r w:rsidR="00BC344A">
        <w:t>For example, t</w:t>
      </w:r>
      <w:r w:rsidR="00C91B5D">
        <w:t>he Consultation Paper refers to national identity cards being issued on evidence that the assistance animal ‘will help [the person with disability</w:t>
      </w:r>
      <w:r w:rsidR="000A383D">
        <w:t>]</w:t>
      </w:r>
      <w:r w:rsidR="00C91B5D">
        <w:t xml:space="preserve"> </w:t>
      </w:r>
      <w:r w:rsidR="000A383D">
        <w:t xml:space="preserve">to overcome barriers to access the community.’ However, the </w:t>
      </w:r>
      <w:r w:rsidR="00BC344A">
        <w:t xml:space="preserve">definition of assistance animal in the </w:t>
      </w:r>
      <w:r w:rsidR="00BC344A" w:rsidRPr="00324D38">
        <w:rPr>
          <w:i/>
        </w:rPr>
        <w:t>Disability Discrimination Act 1992</w:t>
      </w:r>
      <w:r w:rsidR="00BC344A">
        <w:t xml:space="preserve"> (</w:t>
      </w:r>
      <w:proofErr w:type="spellStart"/>
      <w:r w:rsidR="00BC344A">
        <w:t>Cth</w:t>
      </w:r>
      <w:proofErr w:type="spellEnd"/>
      <w:r w:rsidR="00BC344A">
        <w:t xml:space="preserve">) </w:t>
      </w:r>
      <w:r w:rsidR="008461A1">
        <w:t xml:space="preserve">and </w:t>
      </w:r>
      <w:r w:rsidR="00DD6CF5">
        <w:t xml:space="preserve">in Queensland only requires that the animal is trained ‘to alleviate the </w:t>
      </w:r>
      <w:proofErr w:type="spellStart"/>
      <w:r w:rsidR="00DD6CF5">
        <w:t>affect</w:t>
      </w:r>
      <w:proofErr w:type="spellEnd"/>
      <w:r w:rsidR="00DD6CF5">
        <w:t xml:space="preserve"> of </w:t>
      </w:r>
      <w:r w:rsidR="008247A6">
        <w:t>disability</w:t>
      </w:r>
      <w:r w:rsidR="00DD6CF5">
        <w:t xml:space="preserve">’ or </w:t>
      </w:r>
      <w:r w:rsidR="008247A6">
        <w:t>‘reduce the person’s need for support’, without reference to accessing the community</w:t>
      </w:r>
      <w:r w:rsidR="00624E92">
        <w:t>.</w:t>
      </w:r>
    </w:p>
    <w:p w14:paraId="5DC06BFA" w14:textId="73337401" w:rsidR="00DB124A" w:rsidRDefault="00DB124A" w:rsidP="006E4038">
      <w:pPr>
        <w:pStyle w:val="Numberedparagraph"/>
      </w:pPr>
      <w:r>
        <w:t xml:space="preserve">Finally, </w:t>
      </w:r>
      <w:r w:rsidR="005639FA">
        <w:t xml:space="preserve">care must be taken in implementation to prevent </w:t>
      </w:r>
      <w:r w:rsidR="00A40C7D">
        <w:t>an immediate expectation of national identity cards for assistance animals.</w:t>
      </w:r>
      <w:r w:rsidR="00005EE3">
        <w:t xml:space="preserve"> </w:t>
      </w:r>
      <w:r w:rsidR="00AF5B8F">
        <w:t>Users of assistance animals will sti</w:t>
      </w:r>
      <w:r w:rsidR="006E4038">
        <w:t>ll have p</w:t>
      </w:r>
      <w:r w:rsidR="00005EE3">
        <w:t>rotection under Queensland’s discrimination la</w:t>
      </w:r>
      <w:r w:rsidR="00AF5B8F">
        <w:t xml:space="preserve">ws </w:t>
      </w:r>
      <w:r w:rsidR="006E4038">
        <w:t>whether they carry such cards or not.</w:t>
      </w:r>
    </w:p>
    <w:p w14:paraId="24D84D69" w14:textId="73022CF2" w:rsidR="00CE1102" w:rsidRDefault="00CE1102" w:rsidP="00CE1102">
      <w:pPr>
        <w:pStyle w:val="Heading2"/>
      </w:pPr>
      <w:bookmarkStart w:id="15" w:name="_Toc199510635"/>
      <w:r>
        <w:lastRenderedPageBreak/>
        <w:t>7. Animal welfare</w:t>
      </w:r>
      <w:bookmarkEnd w:id="15"/>
    </w:p>
    <w:p w14:paraId="533D414B" w14:textId="51BE3415" w:rsidR="00CE1102" w:rsidRDefault="00FA04DE" w:rsidP="00CE1102">
      <w:pPr>
        <w:pStyle w:val="Numberedparagraph"/>
      </w:pPr>
      <w:r>
        <w:t>The Commission supports nationally consistent messaging about animal welfare and care for assistance animals</w:t>
      </w:r>
      <w:r w:rsidR="00986FCA">
        <w:t>.</w:t>
      </w:r>
      <w:r w:rsidR="00BE470D">
        <w:t xml:space="preserve"> </w:t>
      </w:r>
      <w:r w:rsidR="00CE1102" w:rsidRPr="00CE1102">
        <w:t xml:space="preserve"> </w:t>
      </w:r>
    </w:p>
    <w:p w14:paraId="101CEB10" w14:textId="4771F4CF" w:rsidR="00CE1102" w:rsidRDefault="00CE1102" w:rsidP="00CE1102">
      <w:pPr>
        <w:pStyle w:val="Heading1"/>
      </w:pPr>
      <w:bookmarkStart w:id="16" w:name="_Toc199510636"/>
      <w:r>
        <w:t>Implementing the principles</w:t>
      </w:r>
      <w:bookmarkEnd w:id="16"/>
    </w:p>
    <w:p w14:paraId="7A75356E" w14:textId="19201B60" w:rsidR="00B47761" w:rsidRDefault="00915C2B" w:rsidP="00F722ED">
      <w:pPr>
        <w:pStyle w:val="Numberedparagraph"/>
        <w:rPr>
          <w:lang w:val="en-GB"/>
        </w:rPr>
      </w:pPr>
      <w:r>
        <w:rPr>
          <w:lang w:val="en-GB"/>
        </w:rPr>
        <w:t>It is vital that voices of users of assistance animals inform the roll</w:t>
      </w:r>
      <w:r w:rsidR="00020FA3">
        <w:rPr>
          <w:lang w:val="en-GB"/>
        </w:rPr>
        <w:t>-</w:t>
      </w:r>
      <w:r>
        <w:rPr>
          <w:lang w:val="en-GB"/>
        </w:rPr>
        <w:t xml:space="preserve">out of the principles. </w:t>
      </w:r>
      <w:r w:rsidR="00DD2F99">
        <w:rPr>
          <w:lang w:val="en-GB"/>
        </w:rPr>
        <w:t>This is especially so for managing expectations</w:t>
      </w:r>
      <w:r w:rsidR="00B47761">
        <w:rPr>
          <w:lang w:val="en-GB"/>
        </w:rPr>
        <w:t>.</w:t>
      </w:r>
      <w:r w:rsidR="00DD2F99">
        <w:rPr>
          <w:lang w:val="en-GB"/>
        </w:rPr>
        <w:t xml:space="preserve"> </w:t>
      </w:r>
      <w:r w:rsidR="00B47761">
        <w:rPr>
          <w:lang w:val="en-GB"/>
        </w:rPr>
        <w:t>T</w:t>
      </w:r>
      <w:r w:rsidR="00CA5648">
        <w:rPr>
          <w:lang w:val="en-GB"/>
        </w:rPr>
        <w:t xml:space="preserve">here is a risk </w:t>
      </w:r>
      <w:r w:rsidR="00020FA3">
        <w:rPr>
          <w:lang w:val="en-GB"/>
        </w:rPr>
        <w:t>that misunderstanding</w:t>
      </w:r>
      <w:r w:rsidR="00CA5648">
        <w:rPr>
          <w:lang w:val="en-GB"/>
        </w:rPr>
        <w:t xml:space="preserve">, exclusion and discrimination could flow from any gap between </w:t>
      </w:r>
      <w:r w:rsidR="00673558">
        <w:rPr>
          <w:lang w:val="en-GB"/>
        </w:rPr>
        <w:t xml:space="preserve">what the principles require and </w:t>
      </w:r>
      <w:r w:rsidR="00B47761">
        <w:rPr>
          <w:lang w:val="en-GB"/>
        </w:rPr>
        <w:t>people’s current use of assistance animals.</w:t>
      </w:r>
    </w:p>
    <w:p w14:paraId="74B78192" w14:textId="19F6413D" w:rsidR="00375DF9" w:rsidRDefault="00542540" w:rsidP="00F722ED">
      <w:pPr>
        <w:pStyle w:val="Numberedparagraph"/>
        <w:rPr>
          <w:lang w:val="en-GB"/>
        </w:rPr>
      </w:pPr>
      <w:r>
        <w:rPr>
          <w:lang w:val="en-GB"/>
        </w:rPr>
        <w:t>It is</w:t>
      </w:r>
      <w:r w:rsidR="00375DF9">
        <w:rPr>
          <w:lang w:val="en-GB"/>
        </w:rPr>
        <w:t xml:space="preserve"> imperative that </w:t>
      </w:r>
      <w:r>
        <w:rPr>
          <w:lang w:val="en-GB"/>
        </w:rPr>
        <w:t xml:space="preserve">rollout of the </w:t>
      </w:r>
      <w:r w:rsidR="004751A7">
        <w:rPr>
          <w:lang w:val="en-GB"/>
        </w:rPr>
        <w:t>national principles</w:t>
      </w:r>
      <w:r w:rsidR="00375DF9">
        <w:rPr>
          <w:lang w:val="en-GB"/>
        </w:rPr>
        <w:t xml:space="preserve"> include:</w:t>
      </w:r>
    </w:p>
    <w:p w14:paraId="60CFE794" w14:textId="5EF59E28" w:rsidR="00687438" w:rsidRDefault="00BD7D28" w:rsidP="00375DF9">
      <w:pPr>
        <w:pStyle w:val="Numberedparagraph"/>
        <w:numPr>
          <w:ilvl w:val="1"/>
          <w:numId w:val="28"/>
        </w:numPr>
        <w:rPr>
          <w:lang w:val="en-GB"/>
        </w:rPr>
      </w:pPr>
      <w:r>
        <w:rPr>
          <w:lang w:val="en-GB"/>
        </w:rPr>
        <w:t>Public c</w:t>
      </w:r>
      <w:r w:rsidR="00375DF9">
        <w:rPr>
          <w:lang w:val="en-GB"/>
        </w:rPr>
        <w:t xml:space="preserve">ommunication </w:t>
      </w:r>
      <w:r w:rsidR="00840FAC">
        <w:rPr>
          <w:lang w:val="en-GB"/>
        </w:rPr>
        <w:t xml:space="preserve">and </w:t>
      </w:r>
      <w:r>
        <w:rPr>
          <w:lang w:val="en-GB"/>
        </w:rPr>
        <w:t>education</w:t>
      </w:r>
      <w:r w:rsidR="000D7BD0">
        <w:rPr>
          <w:lang w:val="en-GB"/>
        </w:rPr>
        <w:t xml:space="preserve"> of</w:t>
      </w:r>
      <w:r w:rsidR="00687438">
        <w:rPr>
          <w:lang w:val="en-GB"/>
        </w:rPr>
        <w:t>:</w:t>
      </w:r>
    </w:p>
    <w:p w14:paraId="381F7908" w14:textId="77777777" w:rsidR="00687438" w:rsidRDefault="000D7BD0" w:rsidP="00687438">
      <w:pPr>
        <w:pStyle w:val="Numberedparagraph"/>
        <w:numPr>
          <w:ilvl w:val="2"/>
          <w:numId w:val="28"/>
        </w:numPr>
        <w:rPr>
          <w:lang w:val="en-GB"/>
        </w:rPr>
      </w:pPr>
      <w:r>
        <w:rPr>
          <w:lang w:val="en-GB"/>
        </w:rPr>
        <w:t xml:space="preserve"> the purpose </w:t>
      </w:r>
      <w:r w:rsidR="00687438">
        <w:rPr>
          <w:lang w:val="en-GB"/>
        </w:rPr>
        <w:t>and limits of the principles</w:t>
      </w:r>
    </w:p>
    <w:p w14:paraId="656EB50F" w14:textId="77777777" w:rsidR="00687438" w:rsidRDefault="000D7BD0" w:rsidP="00687438">
      <w:pPr>
        <w:pStyle w:val="Numberedparagraph"/>
        <w:numPr>
          <w:ilvl w:val="2"/>
          <w:numId w:val="28"/>
        </w:numPr>
        <w:rPr>
          <w:lang w:val="en-GB"/>
        </w:rPr>
      </w:pPr>
      <w:r>
        <w:rPr>
          <w:lang w:val="en-GB"/>
        </w:rPr>
        <w:t xml:space="preserve">the rights of </w:t>
      </w:r>
      <w:r w:rsidR="00456552">
        <w:rPr>
          <w:lang w:val="en-GB"/>
        </w:rPr>
        <w:t xml:space="preserve">assistance animal users, </w:t>
      </w:r>
    </w:p>
    <w:p w14:paraId="4F4CDE98" w14:textId="09F970B3" w:rsidR="00687438" w:rsidRDefault="00456552" w:rsidP="00687438">
      <w:pPr>
        <w:pStyle w:val="Numberedparagraph"/>
        <w:numPr>
          <w:ilvl w:val="2"/>
          <w:numId w:val="28"/>
        </w:numPr>
        <w:rPr>
          <w:lang w:val="en-GB"/>
        </w:rPr>
      </w:pPr>
      <w:r>
        <w:rPr>
          <w:lang w:val="en-GB"/>
        </w:rPr>
        <w:t xml:space="preserve">the obligations of business and service </w:t>
      </w:r>
      <w:proofErr w:type="gramStart"/>
      <w:r>
        <w:rPr>
          <w:lang w:val="en-GB"/>
        </w:rPr>
        <w:t>providers;</w:t>
      </w:r>
      <w:proofErr w:type="gramEnd"/>
    </w:p>
    <w:p w14:paraId="29CA65AB" w14:textId="0695E0D4" w:rsidR="00687438" w:rsidRPr="00687438" w:rsidRDefault="00687438" w:rsidP="00A702DA">
      <w:pPr>
        <w:pStyle w:val="Numberedparagraph"/>
        <w:numPr>
          <w:ilvl w:val="2"/>
          <w:numId w:val="28"/>
        </w:numPr>
        <w:rPr>
          <w:lang w:val="en-GB"/>
        </w:rPr>
      </w:pPr>
      <w:r w:rsidRPr="00687438">
        <w:rPr>
          <w:lang w:val="en-GB"/>
        </w:rPr>
        <w:t xml:space="preserve">the differences </w:t>
      </w:r>
      <w:r>
        <w:rPr>
          <w:lang w:val="en-GB"/>
        </w:rPr>
        <w:t xml:space="preserve">between </w:t>
      </w:r>
      <w:proofErr w:type="gramStart"/>
      <w:r w:rsidR="005E0E13">
        <w:rPr>
          <w:lang w:val="en-GB"/>
        </w:rPr>
        <w:t>jurisdictions</w:t>
      </w:r>
      <w:r w:rsidRPr="00687438">
        <w:rPr>
          <w:lang w:val="en-GB"/>
        </w:rPr>
        <w:t>;</w:t>
      </w:r>
      <w:proofErr w:type="gramEnd"/>
      <w:r w:rsidRPr="00687438">
        <w:rPr>
          <w:lang w:val="en-GB"/>
        </w:rPr>
        <w:t xml:space="preserve"> </w:t>
      </w:r>
    </w:p>
    <w:p w14:paraId="5776B90C" w14:textId="4A19DD7A" w:rsidR="00840FAC" w:rsidRDefault="00840FAC" w:rsidP="00375DF9">
      <w:pPr>
        <w:pStyle w:val="Numberedparagraph"/>
        <w:numPr>
          <w:ilvl w:val="1"/>
          <w:numId w:val="28"/>
        </w:numPr>
        <w:rPr>
          <w:lang w:val="en-GB"/>
        </w:rPr>
      </w:pPr>
      <w:r>
        <w:rPr>
          <w:lang w:val="en-GB"/>
        </w:rPr>
        <w:t>Sufficient and accessible services to implement</w:t>
      </w:r>
      <w:r w:rsidR="00542540">
        <w:rPr>
          <w:lang w:val="en-GB"/>
        </w:rPr>
        <w:t xml:space="preserve"> </w:t>
      </w:r>
      <w:r w:rsidR="00695028">
        <w:rPr>
          <w:lang w:val="en-GB"/>
        </w:rPr>
        <w:t xml:space="preserve">minimum </w:t>
      </w:r>
      <w:r w:rsidR="00542540">
        <w:rPr>
          <w:lang w:val="en-GB"/>
        </w:rPr>
        <w:t xml:space="preserve">training </w:t>
      </w:r>
      <w:r w:rsidR="00695028">
        <w:rPr>
          <w:lang w:val="en-GB"/>
        </w:rPr>
        <w:t>standards</w:t>
      </w:r>
      <w:r w:rsidR="00542540">
        <w:rPr>
          <w:lang w:val="en-GB"/>
        </w:rPr>
        <w:t>,</w:t>
      </w:r>
      <w:r>
        <w:rPr>
          <w:lang w:val="en-GB"/>
        </w:rPr>
        <w:t xml:space="preserve"> the Public Access Test and the </w:t>
      </w:r>
      <w:r w:rsidR="00695028">
        <w:rPr>
          <w:lang w:val="en-GB"/>
        </w:rPr>
        <w:t xml:space="preserve">national </w:t>
      </w:r>
      <w:r>
        <w:rPr>
          <w:lang w:val="en-GB"/>
        </w:rPr>
        <w:t xml:space="preserve">identity card. </w:t>
      </w:r>
    </w:p>
    <w:p w14:paraId="672B7461" w14:textId="47734186" w:rsidR="00A226A9" w:rsidRDefault="00A226A9" w:rsidP="00A702DA">
      <w:pPr>
        <w:pStyle w:val="Numberedparagraph"/>
        <w:numPr>
          <w:ilvl w:val="0"/>
          <w:numId w:val="0"/>
        </w:numPr>
        <w:ind w:left="624"/>
        <w:rPr>
          <w:lang w:val="en-GB"/>
        </w:rPr>
      </w:pPr>
    </w:p>
    <w:sectPr w:rsidR="00A226A9" w:rsidSect="00CB0BBF">
      <w:headerReference w:type="default" r:id="rId20"/>
      <w:headerReference w:type="first" r:id="rId21"/>
      <w:footerReference w:type="first" r:id="rId22"/>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6F0D" w14:textId="77777777" w:rsidR="00E96F97" w:rsidRDefault="00E96F97" w:rsidP="0034134D">
      <w:r>
        <w:separator/>
      </w:r>
    </w:p>
  </w:endnote>
  <w:endnote w:type="continuationSeparator" w:id="0">
    <w:p w14:paraId="0FD9B48E" w14:textId="77777777" w:rsidR="00E96F97" w:rsidRDefault="00E96F97" w:rsidP="0034134D">
      <w:r>
        <w:continuationSeparator/>
      </w:r>
    </w:p>
  </w:endnote>
  <w:endnote w:type="continuationNotice" w:id="1">
    <w:p w14:paraId="7CB1D57E" w14:textId="77777777" w:rsidR="00E96F97" w:rsidRDefault="00E96F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1858" w14:textId="77777777" w:rsidR="00042C26" w:rsidRDefault="00042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8FD5"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3E1FB58C" wp14:editId="6184903A">
          <wp:extent cx="5463606" cy="48027"/>
          <wp:effectExtent l="0" t="0" r="0" b="9525"/>
          <wp:docPr id="609351482" name="Picture 60935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A0E0" w14:textId="77777777" w:rsidR="00042C26" w:rsidRDefault="00042C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124C" w14:textId="77777777" w:rsidR="007C510E" w:rsidRDefault="007C510E" w:rsidP="000731D3">
    <w:pPr>
      <w:pStyle w:val="Footer"/>
      <w:pBdr>
        <w:top w:val="single" w:sz="4" w:space="1" w:color="auto"/>
      </w:pBdr>
      <w:jc w:val="right"/>
      <w:rPr>
        <w:rFonts w:cs="Arial"/>
        <w:sz w:val="20"/>
        <w:szCs w:val="20"/>
      </w:rPr>
    </w:pPr>
  </w:p>
  <w:p w14:paraId="62F3B47D"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4B92" w14:textId="77777777" w:rsidR="00E96F97" w:rsidRDefault="00E96F97" w:rsidP="0034134D">
      <w:r>
        <w:separator/>
      </w:r>
    </w:p>
  </w:footnote>
  <w:footnote w:type="continuationSeparator" w:id="0">
    <w:p w14:paraId="448DFF72" w14:textId="77777777" w:rsidR="00E96F97" w:rsidRDefault="00E96F97" w:rsidP="0034134D">
      <w:r>
        <w:continuationSeparator/>
      </w:r>
    </w:p>
  </w:footnote>
  <w:footnote w:type="continuationNotice" w:id="1">
    <w:p w14:paraId="4F50635F" w14:textId="77777777" w:rsidR="00E96F97" w:rsidRDefault="00E96F97">
      <w:pPr>
        <w:spacing w:after="0"/>
      </w:pPr>
    </w:p>
  </w:footnote>
  <w:footnote w:id="2">
    <w:p w14:paraId="7F3A206A" w14:textId="77777777" w:rsidR="007118BC" w:rsidRPr="00396AC6" w:rsidRDefault="007118BC" w:rsidP="007118BC">
      <w:pPr>
        <w:pStyle w:val="FootnoteText"/>
        <w:rPr>
          <w:lang w:val="en-GB"/>
        </w:rPr>
      </w:pPr>
      <w:r>
        <w:rPr>
          <w:rStyle w:val="FootnoteReference"/>
        </w:rPr>
        <w:footnoteRef/>
      </w:r>
      <w:r>
        <w:t xml:space="preserve"> </w:t>
      </w:r>
      <w:r>
        <w:rPr>
          <w:lang w:val="en-GB"/>
        </w:rPr>
        <w:t xml:space="preserve">This figure is only approximate given changes to data collection at the Commission. </w:t>
      </w:r>
    </w:p>
  </w:footnote>
  <w:footnote w:id="3">
    <w:p w14:paraId="2415E5E3" w14:textId="77777777" w:rsidR="00A84DA6" w:rsidRDefault="00A84DA6" w:rsidP="00A84DA6">
      <w:pPr>
        <w:pStyle w:val="FootnoteText"/>
        <w:rPr>
          <w:szCs w:val="20"/>
          <w:lang w:val="en-US"/>
        </w:rPr>
      </w:pPr>
      <w:r>
        <w:rPr>
          <w:rStyle w:val="FootnoteReference"/>
        </w:rPr>
        <w:footnoteRef/>
      </w:r>
      <w:r>
        <w:t xml:space="preserve"> </w:t>
      </w:r>
      <w:r>
        <w:rPr>
          <w:i/>
        </w:rPr>
        <w:t xml:space="preserve">Anti-Discrimination Act 1991 </w:t>
      </w:r>
      <w:r>
        <w:t>(Qld) Sch 1 (definition of ‘impairment’ para (f)).</w:t>
      </w:r>
    </w:p>
  </w:footnote>
  <w:footnote w:id="4">
    <w:p w14:paraId="7F8DDFD2" w14:textId="77777777" w:rsidR="00A84DA6" w:rsidRDefault="00A84DA6" w:rsidP="00A84DA6">
      <w:pPr>
        <w:pStyle w:val="FootnoteText"/>
        <w:rPr>
          <w:lang w:val="en-US"/>
        </w:rPr>
      </w:pPr>
      <w:r>
        <w:rPr>
          <w:rStyle w:val="FootnoteReference"/>
        </w:rPr>
        <w:footnoteRef/>
      </w:r>
      <w:r>
        <w:t xml:space="preserve"> </w:t>
      </w:r>
      <w:r>
        <w:rPr>
          <w:i/>
          <w:iCs/>
          <w:lang w:val="en-US"/>
        </w:rPr>
        <w:t>Anti-Discrimination Act 1991</w:t>
      </w:r>
      <w:r>
        <w:rPr>
          <w:lang w:val="en-US"/>
        </w:rPr>
        <w:t xml:space="preserve"> (Qld) s 85.</w:t>
      </w:r>
    </w:p>
  </w:footnote>
  <w:footnote w:id="5">
    <w:p w14:paraId="57FE5807" w14:textId="63F4D28D" w:rsidR="009606DE" w:rsidRPr="00882C7D" w:rsidRDefault="009606DE" w:rsidP="009606DE">
      <w:pPr>
        <w:pStyle w:val="FootnoteText"/>
        <w:rPr>
          <w:lang w:val="en-GB"/>
        </w:rPr>
      </w:pPr>
      <w:r>
        <w:rPr>
          <w:rStyle w:val="FootnoteReference"/>
        </w:rPr>
        <w:footnoteRef/>
      </w:r>
      <w:r>
        <w:t xml:space="preserve"> </w:t>
      </w:r>
      <w:r w:rsidR="00B37D59">
        <w:rPr>
          <w:i/>
          <w:iCs/>
          <w:lang w:val="en-US"/>
        </w:rPr>
        <w:t>Anti-Discrimination Act 1991</w:t>
      </w:r>
      <w:r w:rsidR="00B37D59">
        <w:rPr>
          <w:lang w:val="en-US"/>
        </w:rPr>
        <w:t xml:space="preserve"> (Qld) </w:t>
      </w:r>
      <w:r>
        <w:rPr>
          <w:lang w:val="en-GB"/>
        </w:rPr>
        <w:t>ss 107, 108.</w:t>
      </w:r>
    </w:p>
  </w:footnote>
  <w:footnote w:id="6">
    <w:p w14:paraId="5321CDD2" w14:textId="527BE034" w:rsidR="00E73265" w:rsidRPr="00E73265" w:rsidRDefault="00E73265">
      <w:pPr>
        <w:pStyle w:val="FootnoteText"/>
        <w:rPr>
          <w:lang w:val="en-GB"/>
        </w:rPr>
      </w:pPr>
      <w:r>
        <w:rPr>
          <w:rStyle w:val="FootnoteReference"/>
        </w:rPr>
        <w:footnoteRef/>
      </w:r>
      <w:r>
        <w:t xml:space="preserve"> </w:t>
      </w:r>
      <w:r>
        <w:rPr>
          <w:i/>
          <w:iCs/>
          <w:lang w:val="en-US"/>
        </w:rPr>
        <w:t>Anti-Discrimination Act 1991</w:t>
      </w:r>
      <w:r>
        <w:rPr>
          <w:lang w:val="en-US"/>
        </w:rPr>
        <w:t xml:space="preserve"> (Qld)</w:t>
      </w:r>
      <w:r w:rsidR="00425A12">
        <w:rPr>
          <w:lang w:val="en-US"/>
        </w:rPr>
        <w:t xml:space="preserve"> Sch 1.</w:t>
      </w:r>
    </w:p>
  </w:footnote>
  <w:footnote w:id="7">
    <w:p w14:paraId="3371AA59" w14:textId="5198B6D7" w:rsidR="00B73AA0" w:rsidRPr="00B73AA0" w:rsidRDefault="00B73AA0">
      <w:pPr>
        <w:pStyle w:val="FootnoteText"/>
        <w:rPr>
          <w:lang w:val="en-GB"/>
        </w:rPr>
      </w:pPr>
      <w:r>
        <w:rPr>
          <w:rStyle w:val="FootnoteReference"/>
        </w:rPr>
        <w:footnoteRef/>
      </w:r>
      <w:r>
        <w:t xml:space="preserve"> </w:t>
      </w:r>
      <w:r w:rsidR="00827592" w:rsidRPr="00B37D59">
        <w:rPr>
          <w:i/>
          <w:iCs/>
        </w:rPr>
        <w:t>Guide, Hearing and Assistance Dogs Act 2009</w:t>
      </w:r>
      <w:r w:rsidR="00286524">
        <w:rPr>
          <w:i/>
          <w:iCs/>
        </w:rPr>
        <w:t xml:space="preserve"> </w:t>
      </w:r>
      <w:r w:rsidR="00286524">
        <w:t>ss 12A and 13.</w:t>
      </w:r>
    </w:p>
  </w:footnote>
  <w:footnote w:id="8">
    <w:p w14:paraId="558AB23B" w14:textId="1F9C82E9" w:rsidR="00B373CC" w:rsidRPr="00B373CC" w:rsidRDefault="00B373CC">
      <w:pPr>
        <w:pStyle w:val="FootnoteText"/>
        <w:rPr>
          <w:lang w:val="en-GB"/>
        </w:rPr>
      </w:pPr>
      <w:r>
        <w:rPr>
          <w:rStyle w:val="FootnoteReference"/>
        </w:rPr>
        <w:footnoteRef/>
      </w:r>
      <w:r>
        <w:t xml:space="preserve"> </w:t>
      </w:r>
      <w:r w:rsidR="00F238AB">
        <w:t xml:space="preserve">Queensland Human Rights Commission, </w:t>
      </w:r>
      <w:r w:rsidRPr="00F238AB">
        <w:rPr>
          <w:i/>
          <w:iCs/>
          <w:lang w:val="en-GB"/>
        </w:rPr>
        <w:t>Building Belonging</w:t>
      </w:r>
      <w:r w:rsidR="00F238AB" w:rsidRPr="00F238AB">
        <w:rPr>
          <w:i/>
          <w:iCs/>
          <w:lang w:val="en-GB"/>
        </w:rPr>
        <w:t>: Review of Queensland’s Anti-Discrimination Act 1991</w:t>
      </w:r>
      <w:r w:rsidR="00F238AB">
        <w:rPr>
          <w:lang w:val="en-GB"/>
        </w:rPr>
        <w:t xml:space="preserve"> (July 2022)</w:t>
      </w:r>
      <w:r>
        <w:rPr>
          <w:lang w:val="en-GB"/>
        </w:rPr>
        <w:t xml:space="preserve"> 268.</w:t>
      </w:r>
    </w:p>
  </w:footnote>
  <w:footnote w:id="9">
    <w:p w14:paraId="32345367" w14:textId="2C718B48" w:rsidR="002F2185" w:rsidRPr="002F2185" w:rsidRDefault="002F2185">
      <w:pPr>
        <w:pStyle w:val="FootnoteText"/>
        <w:rPr>
          <w:lang w:val="en-GB"/>
        </w:rPr>
      </w:pPr>
      <w:r>
        <w:rPr>
          <w:rStyle w:val="FootnoteReference"/>
        </w:rPr>
        <w:footnoteRef/>
      </w:r>
      <w:r>
        <w:t xml:space="preserve"> </w:t>
      </w:r>
      <w:r w:rsidR="00D35629" w:rsidRPr="00D35629">
        <w:t xml:space="preserve">The </w:t>
      </w:r>
      <w:r w:rsidR="00D35629" w:rsidRPr="0068068E">
        <w:rPr>
          <w:i/>
        </w:rPr>
        <w:t>Respect at Work and Other Matters Amendment Act 2024</w:t>
      </w:r>
      <w:r w:rsidR="00D35629" w:rsidRPr="00D35629">
        <w:t xml:space="preserve"> (Qld), introduced in response to </w:t>
      </w:r>
      <w:r w:rsidR="00D35629" w:rsidRPr="007829C1">
        <w:rPr>
          <w:i/>
        </w:rPr>
        <w:t>Building Belonging</w:t>
      </w:r>
      <w:r w:rsidR="00D35629" w:rsidRPr="00D35629">
        <w:t>, did not implement this recommendation in its amendments to the Anti-Discrimination Act</w:t>
      </w:r>
      <w:r w:rsidR="00F61A7F">
        <w:t>.</w:t>
      </w:r>
      <w:r>
        <w:t xml:space="preserve"> </w:t>
      </w:r>
      <w:r>
        <w:rPr>
          <w:lang w:val="en-GB"/>
        </w:rPr>
        <w:t xml:space="preserve">Significant portions of the </w:t>
      </w:r>
      <w:r w:rsidRPr="00B373CC">
        <w:rPr>
          <w:i/>
          <w:iCs/>
          <w:lang w:val="en-US"/>
        </w:rPr>
        <w:t xml:space="preserve">Respect at Work </w:t>
      </w:r>
      <w:r>
        <w:rPr>
          <w:i/>
          <w:iCs/>
          <w:lang w:val="en-US"/>
        </w:rPr>
        <w:t xml:space="preserve">and Other Matters Amendment Act </w:t>
      </w:r>
      <w:r w:rsidRPr="00B373CC">
        <w:rPr>
          <w:i/>
          <w:iCs/>
          <w:lang w:val="en-US"/>
        </w:rPr>
        <w:t>2024</w:t>
      </w:r>
      <w:r>
        <w:rPr>
          <w:lang w:val="en-US"/>
        </w:rPr>
        <w:t xml:space="preserve"> (Qld) that were due to commence on 1 July 2025 have been suspended indefinitely following the passing of the </w:t>
      </w:r>
      <w:r w:rsidRPr="002F2185">
        <w:rPr>
          <w:i/>
          <w:iCs/>
          <w:lang w:val="en-US"/>
        </w:rPr>
        <w:t>Crime and Corruption (Restoring Reporting Powers) and Other Legislation Amendment Act 2025</w:t>
      </w:r>
      <w:r>
        <w:rPr>
          <w:lang w:val="en-US"/>
        </w:rPr>
        <w:t xml:space="preserve"> (Qld) s 53. </w:t>
      </w:r>
    </w:p>
  </w:footnote>
  <w:footnote w:id="10">
    <w:p w14:paraId="447A89D9" w14:textId="3B307609" w:rsidR="005C01B7" w:rsidRDefault="005C01B7" w:rsidP="005C01B7">
      <w:pPr>
        <w:pStyle w:val="FootnoteText"/>
        <w:rPr>
          <w:lang w:val="en-US"/>
        </w:rPr>
      </w:pPr>
      <w:r>
        <w:rPr>
          <w:rStyle w:val="FootnoteReference"/>
        </w:rPr>
        <w:footnoteRef/>
      </w:r>
      <w:r>
        <w:t xml:space="preserve"> Definition of assistance animal in section 9 of the </w:t>
      </w:r>
      <w:r>
        <w:rPr>
          <w:i/>
        </w:rPr>
        <w:t>Disability Discrimination Act 1992</w:t>
      </w:r>
      <w:r>
        <w:t xml:space="preserve"> (</w:t>
      </w:r>
      <w:proofErr w:type="spellStart"/>
      <w:r>
        <w:t>Cth</w:t>
      </w:r>
      <w:proofErr w:type="spellEnd"/>
      <w:r>
        <w:t>) includes ‘</w:t>
      </w:r>
      <w:r w:rsidRPr="00882C7D">
        <w:rPr>
          <w:rFonts w:cs="Arial"/>
        </w:rPr>
        <w:t>trained</w:t>
      </w:r>
      <w:r>
        <w:rPr>
          <w:rFonts w:cs="Arial"/>
        </w:rPr>
        <w:t>:</w:t>
      </w:r>
      <w:r w:rsidRPr="00882C7D">
        <w:rPr>
          <w:rFonts w:cs="Arial"/>
        </w:rPr>
        <w:t xml:space="preserve"> </w:t>
      </w:r>
      <w:r>
        <w:rPr>
          <w:rFonts w:cs="Arial"/>
        </w:rPr>
        <w:t xml:space="preserve">(i) </w:t>
      </w:r>
      <w:r w:rsidRPr="00882C7D">
        <w:rPr>
          <w:rFonts w:cs="Arial"/>
        </w:rPr>
        <w:t xml:space="preserve">to assist a person with </w:t>
      </w:r>
      <w:r>
        <w:rPr>
          <w:rFonts w:cs="Arial"/>
        </w:rPr>
        <w:t xml:space="preserve">a </w:t>
      </w:r>
      <w:r w:rsidRPr="00882C7D">
        <w:rPr>
          <w:rFonts w:cs="Arial"/>
        </w:rPr>
        <w:t>disability to alleviate the effect of the disability</w:t>
      </w:r>
      <w:r>
        <w:rPr>
          <w:rFonts w:cs="Arial"/>
        </w:rPr>
        <w:t>;</w:t>
      </w:r>
      <w:r w:rsidRPr="00882C7D">
        <w:rPr>
          <w:rFonts w:cs="Arial"/>
        </w:rPr>
        <w:t xml:space="preserve"> and </w:t>
      </w:r>
      <w:r>
        <w:rPr>
          <w:rFonts w:cs="Arial"/>
        </w:rPr>
        <w:t xml:space="preserve">(ii) to </w:t>
      </w:r>
      <w:r w:rsidRPr="00882C7D">
        <w:rPr>
          <w:rFonts w:cs="Arial"/>
        </w:rPr>
        <w:t>meet standards of hygiene and behaviour that are appropriate for an animal in a public place</w:t>
      </w:r>
      <w:r>
        <w:rPr>
          <w:rFonts w:cs="Arial"/>
        </w:rPr>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B1C5" w14:textId="77777777" w:rsidR="00042C26" w:rsidRDefault="00042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E594" w14:textId="72EC04F8" w:rsidR="00042C26" w:rsidRDefault="00042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851C" w14:textId="77777777" w:rsidR="007C510E" w:rsidRDefault="007C510E" w:rsidP="00260847">
    <w:pPr>
      <w:pStyle w:val="Header"/>
      <w:tabs>
        <w:tab w:val="clear" w:pos="4513"/>
        <w:tab w:val="clear" w:pos="9026"/>
      </w:tabs>
      <w:spacing w:before="240"/>
    </w:pPr>
  </w:p>
  <w:p w14:paraId="71AF536B" w14:textId="77777777" w:rsidR="007C510E" w:rsidRDefault="007C51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D95F" w14:textId="77777777" w:rsidR="007C510E" w:rsidRPr="000731D3" w:rsidRDefault="007C510E" w:rsidP="000731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7791"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21CADB0E" w14:textId="77777777" w:rsidR="007C510E" w:rsidRPr="000731D3" w:rsidRDefault="007C510E" w:rsidP="000731D3">
    <w:pPr>
      <w:pStyle w:val="Header"/>
      <w:pBdr>
        <w:bottom w:val="single" w:sz="4" w:space="1" w:color="auto"/>
      </w:pBdr>
      <w:rPr>
        <w:rFonts w:cs="Arial"/>
        <w:sz w:val="20"/>
        <w:szCs w:val="20"/>
      </w:rPr>
    </w:pPr>
  </w:p>
  <w:p w14:paraId="7E4278C8"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2F3"/>
    <w:multiLevelType w:val="hybridMultilevel"/>
    <w:tmpl w:val="2BCC90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4575B2"/>
    <w:multiLevelType w:val="hybridMultilevel"/>
    <w:tmpl w:val="3B50C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C5B41F2"/>
    <w:multiLevelType w:val="multilevel"/>
    <w:tmpl w:val="34006610"/>
    <w:lvl w:ilvl="0">
      <w:start w:val="1"/>
      <w:numFmt w:val="bullet"/>
      <w:lvlText w:val=""/>
      <w:lvlJc w:val="left"/>
      <w:pPr>
        <w:ind w:left="567" w:hanging="567"/>
      </w:pPr>
      <w:rPr>
        <w:rFonts w:ascii="Symbol" w:hAnsi="Symbol" w:hint="default"/>
      </w:rPr>
    </w:lvl>
    <w:lvl w:ilvl="1">
      <w:start w:val="1"/>
      <w:numFmt w:val="lowerLetter"/>
      <w:lvlText w:val="%2."/>
      <w:lvlJc w:val="left"/>
      <w:pPr>
        <w:ind w:left="907" w:hanging="283"/>
      </w:pPr>
      <w:rPr>
        <w:rFonts w:hint="default"/>
        <w:b w:val="0"/>
        <w:i w:val="0"/>
        <w:sz w:val="24"/>
      </w:rPr>
    </w:lvl>
    <w:lvl w:ilvl="2">
      <w:start w:val="1"/>
      <w:numFmt w:val="bullet"/>
      <w:lvlText w:val=""/>
      <w:lvlJc w:val="left"/>
      <w:pPr>
        <w:ind w:left="1494" w:hanging="360"/>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0250E7E"/>
    <w:multiLevelType w:val="multilevel"/>
    <w:tmpl w:val="86ECA05C"/>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1B3F6E1F"/>
    <w:multiLevelType w:val="hybridMultilevel"/>
    <w:tmpl w:val="38C6545C"/>
    <w:lvl w:ilvl="0" w:tplc="B15ED372">
      <w:start w:val="6"/>
      <w:numFmt w:val="bullet"/>
      <w:lvlText w:val=""/>
      <w:lvlJc w:val="left"/>
      <w:pPr>
        <w:ind w:left="927" w:hanging="360"/>
      </w:pPr>
      <w:rPr>
        <w:rFonts w:ascii="Symbol" w:eastAsiaTheme="minorHAnsi" w:hAnsi="Symbol"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F9122E7"/>
    <w:multiLevelType w:val="multilevel"/>
    <w:tmpl w:val="8EBA2188"/>
    <w:lvl w:ilvl="0">
      <w:start w:val="1"/>
      <w:numFmt w:val="decimal"/>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bullet"/>
      <w:lvlText w:val=""/>
      <w:lvlJc w:val="left"/>
      <w:pPr>
        <w:ind w:left="1494" w:hanging="360"/>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2158D992"/>
    <w:multiLevelType w:val="hybridMultilevel"/>
    <w:tmpl w:val="97E0F864"/>
    <w:lvl w:ilvl="0" w:tplc="9850E528">
      <w:start w:val="1"/>
      <w:numFmt w:val="bullet"/>
      <w:lvlText w:val=""/>
      <w:lvlJc w:val="left"/>
      <w:pPr>
        <w:ind w:left="720" w:hanging="360"/>
      </w:pPr>
      <w:rPr>
        <w:rFonts w:ascii="Symbol" w:hAnsi="Symbol" w:hint="default"/>
      </w:rPr>
    </w:lvl>
    <w:lvl w:ilvl="1" w:tplc="DC4AAE1A">
      <w:start w:val="1"/>
      <w:numFmt w:val="bullet"/>
      <w:lvlText w:val="o"/>
      <w:lvlJc w:val="left"/>
      <w:pPr>
        <w:ind w:left="1440" w:hanging="360"/>
      </w:pPr>
      <w:rPr>
        <w:rFonts w:ascii="Courier New" w:hAnsi="Courier New" w:hint="default"/>
      </w:rPr>
    </w:lvl>
    <w:lvl w:ilvl="2" w:tplc="AC98F95E">
      <w:start w:val="1"/>
      <w:numFmt w:val="bullet"/>
      <w:lvlText w:val=""/>
      <w:lvlJc w:val="left"/>
      <w:pPr>
        <w:ind w:left="2160" w:hanging="360"/>
      </w:pPr>
      <w:rPr>
        <w:rFonts w:ascii="Wingdings" w:hAnsi="Wingdings" w:hint="default"/>
      </w:rPr>
    </w:lvl>
    <w:lvl w:ilvl="3" w:tplc="0CA8E3D2">
      <w:start w:val="1"/>
      <w:numFmt w:val="bullet"/>
      <w:lvlText w:val=""/>
      <w:lvlJc w:val="left"/>
      <w:pPr>
        <w:ind w:left="2880" w:hanging="360"/>
      </w:pPr>
      <w:rPr>
        <w:rFonts w:ascii="Symbol" w:hAnsi="Symbol" w:hint="default"/>
      </w:rPr>
    </w:lvl>
    <w:lvl w:ilvl="4" w:tplc="83D2B5BE">
      <w:start w:val="1"/>
      <w:numFmt w:val="bullet"/>
      <w:lvlText w:val="o"/>
      <w:lvlJc w:val="left"/>
      <w:pPr>
        <w:ind w:left="3600" w:hanging="360"/>
      </w:pPr>
      <w:rPr>
        <w:rFonts w:ascii="Courier New" w:hAnsi="Courier New" w:hint="default"/>
      </w:rPr>
    </w:lvl>
    <w:lvl w:ilvl="5" w:tplc="B1B643DE">
      <w:start w:val="1"/>
      <w:numFmt w:val="bullet"/>
      <w:lvlText w:val=""/>
      <w:lvlJc w:val="left"/>
      <w:pPr>
        <w:ind w:left="4320" w:hanging="360"/>
      </w:pPr>
      <w:rPr>
        <w:rFonts w:ascii="Wingdings" w:hAnsi="Wingdings" w:hint="default"/>
      </w:rPr>
    </w:lvl>
    <w:lvl w:ilvl="6" w:tplc="0B24CDAC">
      <w:start w:val="1"/>
      <w:numFmt w:val="bullet"/>
      <w:lvlText w:val=""/>
      <w:lvlJc w:val="left"/>
      <w:pPr>
        <w:ind w:left="5040" w:hanging="360"/>
      </w:pPr>
      <w:rPr>
        <w:rFonts w:ascii="Symbol" w:hAnsi="Symbol" w:hint="default"/>
      </w:rPr>
    </w:lvl>
    <w:lvl w:ilvl="7" w:tplc="F588F486">
      <w:start w:val="1"/>
      <w:numFmt w:val="bullet"/>
      <w:lvlText w:val="o"/>
      <w:lvlJc w:val="left"/>
      <w:pPr>
        <w:ind w:left="5760" w:hanging="360"/>
      </w:pPr>
      <w:rPr>
        <w:rFonts w:ascii="Courier New" w:hAnsi="Courier New" w:hint="default"/>
      </w:rPr>
    </w:lvl>
    <w:lvl w:ilvl="8" w:tplc="3EC431A0">
      <w:start w:val="1"/>
      <w:numFmt w:val="bullet"/>
      <w:lvlText w:val=""/>
      <w:lvlJc w:val="left"/>
      <w:pPr>
        <w:ind w:left="6480" w:hanging="360"/>
      </w:pPr>
      <w:rPr>
        <w:rFonts w:ascii="Wingdings" w:hAnsi="Wingdings" w:hint="default"/>
      </w:rPr>
    </w:lvl>
  </w:abstractNum>
  <w:abstractNum w:abstractNumId="8" w15:restartNumberingAfterBreak="0">
    <w:nsid w:val="28406BF0"/>
    <w:multiLevelType w:val="hybridMultilevel"/>
    <w:tmpl w:val="7206BA4C"/>
    <w:lvl w:ilvl="0" w:tplc="6DA83BEC">
      <w:numFmt w:val="bullet"/>
      <w:lvlText w:val=""/>
      <w:lvlJc w:val="left"/>
      <w:pPr>
        <w:ind w:left="780" w:hanging="360"/>
      </w:pPr>
      <w:rPr>
        <w:rFonts w:ascii="Symbol" w:eastAsiaTheme="minorEastAsia" w:hAnsi="Symbol" w:cs="Arial" w:hint="default"/>
      </w:rPr>
    </w:lvl>
    <w:lvl w:ilvl="1" w:tplc="96001202">
      <w:start w:val="1"/>
      <w:numFmt w:val="bullet"/>
      <w:lvlText w:val="•"/>
      <w:lvlJc w:val="left"/>
      <w:pPr>
        <w:ind w:left="1500" w:hanging="360"/>
      </w:pPr>
      <w:rPr>
        <w:rFonts w:ascii="Aptos Narrow" w:eastAsia="Times New Roman" w:hAnsi="Aptos Narrow" w:cs="Times New Roman"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30DF2797"/>
    <w:multiLevelType w:val="multilevel"/>
    <w:tmpl w:val="6E8AFEB2"/>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bullet"/>
      <w:lvlText w:val=""/>
      <w:lvlJc w:val="left"/>
      <w:pPr>
        <w:ind w:left="1494" w:hanging="360"/>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3D4A7131"/>
    <w:multiLevelType w:val="hybridMultilevel"/>
    <w:tmpl w:val="0A9C6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A7708E"/>
    <w:multiLevelType w:val="hybridMultilevel"/>
    <w:tmpl w:val="72AC8D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AF7C11"/>
    <w:multiLevelType w:val="hybridMultilevel"/>
    <w:tmpl w:val="E7D8D100"/>
    <w:lvl w:ilvl="0" w:tplc="BDE48AF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E0DA6"/>
    <w:multiLevelType w:val="hybridMultilevel"/>
    <w:tmpl w:val="AFFE3AC4"/>
    <w:lvl w:ilvl="0" w:tplc="6DA83BEC">
      <w:numFmt w:val="bullet"/>
      <w:lvlText w:val=""/>
      <w:lvlJc w:val="left"/>
      <w:pPr>
        <w:ind w:left="78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A17CD"/>
    <w:multiLevelType w:val="multilevel"/>
    <w:tmpl w:val="58D8E1D0"/>
    <w:lvl w:ilvl="0">
      <w:start w:val="1"/>
      <w:numFmt w:val="decimal"/>
      <w:suff w:val="nothing"/>
      <w:lvlText w:val="Recommendation %1"/>
      <w:lvlJc w:val="left"/>
      <w:pPr>
        <w:ind w:left="0" w:firstLine="0"/>
      </w:pPr>
      <w:rPr>
        <w:rFonts w:ascii="Arial Bold" w:hAnsi="Arial Bold" w:hint="default"/>
        <w:b/>
        <w:i w:val="0"/>
        <w:color w:val="347B9F"/>
        <w:sz w:val="24"/>
        <w:szCs w:val="32"/>
      </w:rPr>
    </w:lvl>
    <w:lvl w:ilvl="1">
      <w:start w:val="1"/>
      <w:numFmt w:val="decimal"/>
      <w:lvlText w:val="%1.%2"/>
      <w:lvlJc w:val="left"/>
      <w:pPr>
        <w:ind w:left="1422" w:hanging="432"/>
      </w:pPr>
      <w:rPr>
        <w:rFonts w:ascii="Arial" w:hAnsi="Arial" w:cs="Times New Roman" w:hint="default"/>
        <w:b/>
        <w:bCs/>
        <w:color w:val="347B9F"/>
        <w:sz w:val="22"/>
      </w:rPr>
    </w:lvl>
    <w:lvl w:ilvl="2">
      <w:start w:val="1"/>
      <w:numFmt w:val="decimal"/>
      <w:lvlText w:val="%1.%2.%3."/>
      <w:lvlJc w:val="left"/>
      <w:pPr>
        <w:ind w:left="1224" w:hanging="504"/>
      </w:pPr>
    </w:lvl>
    <w:lvl w:ilvl="3">
      <w:start w:val="1"/>
      <w:numFmt w:val="decimal"/>
      <w:lvlText w:val="%4%1"/>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E0391C"/>
    <w:multiLevelType w:val="multilevel"/>
    <w:tmpl w:val="6E8AFEB2"/>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bullet"/>
      <w:lvlText w:val=""/>
      <w:lvlJc w:val="left"/>
      <w:pPr>
        <w:ind w:left="1494" w:hanging="360"/>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7"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1"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894D40"/>
    <w:multiLevelType w:val="multilevel"/>
    <w:tmpl w:val="C16C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36E47"/>
    <w:multiLevelType w:val="hybridMultilevel"/>
    <w:tmpl w:val="E0165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287D80"/>
    <w:multiLevelType w:val="hybridMultilevel"/>
    <w:tmpl w:val="C4127F2C"/>
    <w:lvl w:ilvl="0" w:tplc="37261572">
      <w:start w:val="1"/>
      <w:numFmt w:val="bullet"/>
      <w:pStyle w:val="Listparagraph-bulleted"/>
      <w:lvlText w:val=""/>
      <w:lvlJc w:val="left"/>
      <w:pPr>
        <w:ind w:left="1170" w:hanging="360"/>
      </w:pPr>
      <w:rPr>
        <w:rFonts w:ascii="Symbol" w:hAnsi="Symbol" w:hint="default"/>
      </w:rPr>
    </w:lvl>
    <w:lvl w:ilvl="1" w:tplc="0C090003">
      <w:start w:val="1"/>
      <w:numFmt w:val="bullet"/>
      <w:lvlText w:val="o"/>
      <w:lvlJc w:val="left"/>
      <w:pPr>
        <w:ind w:left="1890" w:hanging="360"/>
      </w:pPr>
      <w:rPr>
        <w:rFonts w:ascii="Courier New" w:hAnsi="Courier New" w:cs="Courier New" w:hint="default"/>
      </w:rPr>
    </w:lvl>
    <w:lvl w:ilvl="2" w:tplc="0C090005">
      <w:start w:val="1"/>
      <w:numFmt w:val="bullet"/>
      <w:lvlText w:val=""/>
      <w:lvlJc w:val="left"/>
      <w:pPr>
        <w:ind w:left="2610" w:hanging="360"/>
      </w:pPr>
      <w:rPr>
        <w:rFonts w:ascii="Wingdings" w:hAnsi="Wingdings" w:hint="default"/>
      </w:rPr>
    </w:lvl>
    <w:lvl w:ilvl="3" w:tplc="0C090001">
      <w:start w:val="1"/>
      <w:numFmt w:val="bullet"/>
      <w:lvlText w:val=""/>
      <w:lvlJc w:val="left"/>
      <w:pPr>
        <w:ind w:left="3330" w:hanging="360"/>
      </w:pPr>
      <w:rPr>
        <w:rFonts w:ascii="Symbol" w:hAnsi="Symbol" w:hint="default"/>
      </w:rPr>
    </w:lvl>
    <w:lvl w:ilvl="4" w:tplc="0C090003">
      <w:start w:val="1"/>
      <w:numFmt w:val="bullet"/>
      <w:lvlText w:val="o"/>
      <w:lvlJc w:val="left"/>
      <w:pPr>
        <w:ind w:left="4050" w:hanging="360"/>
      </w:pPr>
      <w:rPr>
        <w:rFonts w:ascii="Courier New" w:hAnsi="Courier New" w:cs="Courier New" w:hint="default"/>
      </w:rPr>
    </w:lvl>
    <w:lvl w:ilvl="5" w:tplc="0C090005">
      <w:start w:val="1"/>
      <w:numFmt w:val="bullet"/>
      <w:lvlText w:val=""/>
      <w:lvlJc w:val="left"/>
      <w:pPr>
        <w:ind w:left="4770" w:hanging="360"/>
      </w:pPr>
      <w:rPr>
        <w:rFonts w:ascii="Wingdings" w:hAnsi="Wingdings" w:hint="default"/>
      </w:rPr>
    </w:lvl>
    <w:lvl w:ilvl="6" w:tplc="0C090001">
      <w:start w:val="1"/>
      <w:numFmt w:val="bullet"/>
      <w:lvlText w:val=""/>
      <w:lvlJc w:val="left"/>
      <w:pPr>
        <w:ind w:left="5490" w:hanging="360"/>
      </w:pPr>
      <w:rPr>
        <w:rFonts w:ascii="Symbol" w:hAnsi="Symbol" w:hint="default"/>
      </w:rPr>
    </w:lvl>
    <w:lvl w:ilvl="7" w:tplc="0C090003">
      <w:start w:val="1"/>
      <w:numFmt w:val="bullet"/>
      <w:lvlText w:val="o"/>
      <w:lvlJc w:val="left"/>
      <w:pPr>
        <w:ind w:left="6210" w:hanging="360"/>
      </w:pPr>
      <w:rPr>
        <w:rFonts w:ascii="Courier New" w:hAnsi="Courier New" w:cs="Courier New" w:hint="default"/>
      </w:rPr>
    </w:lvl>
    <w:lvl w:ilvl="8" w:tplc="0C090005">
      <w:start w:val="1"/>
      <w:numFmt w:val="bullet"/>
      <w:lvlText w:val=""/>
      <w:lvlJc w:val="left"/>
      <w:pPr>
        <w:ind w:left="6930" w:hanging="360"/>
      </w:pPr>
      <w:rPr>
        <w:rFonts w:ascii="Wingdings" w:hAnsi="Wingdings" w:hint="default"/>
      </w:rPr>
    </w:lvl>
  </w:abstractNum>
  <w:abstractNum w:abstractNumId="26"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80E217B"/>
    <w:multiLevelType w:val="multilevel"/>
    <w:tmpl w:val="299C899C"/>
    <w:lvl w:ilvl="0">
      <w:start w:val="1"/>
      <w:numFmt w:val="bullet"/>
      <w:pStyle w:val="Bulletedlist"/>
      <w:lvlText w:val=""/>
      <w:lvlJc w:val="left"/>
      <w:pPr>
        <w:ind w:left="1551" w:hanging="567"/>
      </w:pPr>
      <w:rPr>
        <w:rFonts w:ascii="Symbol" w:hAnsi="Symbol" w:hint="default"/>
      </w:rPr>
    </w:lvl>
    <w:lvl w:ilvl="1">
      <w:start w:val="1"/>
      <w:numFmt w:val="bullet"/>
      <w:lvlText w:val=""/>
      <w:lvlJc w:val="left"/>
      <w:pPr>
        <w:ind w:left="1891" w:hanging="283"/>
      </w:pPr>
      <w:rPr>
        <w:rFonts w:ascii="Symbol" w:hAnsi="Symbol" w:hint="default"/>
        <w:b w:val="0"/>
        <w:i w:val="0"/>
        <w:sz w:val="24"/>
      </w:rPr>
    </w:lvl>
    <w:lvl w:ilvl="2">
      <w:start w:val="1"/>
      <w:numFmt w:val="lowerRoman"/>
      <w:lvlText w:val="%3."/>
      <w:lvlJc w:val="right"/>
      <w:pPr>
        <w:ind w:left="2231" w:hanging="113"/>
      </w:pPr>
      <w:rPr>
        <w:rFonts w:hint="default"/>
      </w:rPr>
    </w:lvl>
    <w:lvl w:ilvl="3">
      <w:start w:val="1"/>
      <w:numFmt w:val="decimal"/>
      <w:lvlText w:val="%4."/>
      <w:lvlJc w:val="left"/>
      <w:pPr>
        <w:ind w:left="2412" w:hanging="357"/>
      </w:pPr>
      <w:rPr>
        <w:rFonts w:hint="default"/>
      </w:rPr>
    </w:lvl>
    <w:lvl w:ilvl="4">
      <w:start w:val="1"/>
      <w:numFmt w:val="lowerLetter"/>
      <w:lvlText w:val="%5."/>
      <w:lvlJc w:val="left"/>
      <w:pPr>
        <w:ind w:left="2769" w:hanging="357"/>
      </w:pPr>
      <w:rPr>
        <w:rFonts w:hint="default"/>
      </w:rPr>
    </w:lvl>
    <w:lvl w:ilvl="5">
      <w:start w:val="1"/>
      <w:numFmt w:val="lowerRoman"/>
      <w:lvlText w:val="%6."/>
      <w:lvlJc w:val="right"/>
      <w:pPr>
        <w:ind w:left="3126" w:hanging="357"/>
      </w:pPr>
      <w:rPr>
        <w:rFonts w:hint="default"/>
      </w:rPr>
    </w:lvl>
    <w:lvl w:ilvl="6">
      <w:start w:val="1"/>
      <w:numFmt w:val="decimal"/>
      <w:lvlText w:val="%7."/>
      <w:lvlJc w:val="left"/>
      <w:pPr>
        <w:ind w:left="3483" w:hanging="357"/>
      </w:pPr>
      <w:rPr>
        <w:rFonts w:hint="default"/>
      </w:rPr>
    </w:lvl>
    <w:lvl w:ilvl="7">
      <w:start w:val="1"/>
      <w:numFmt w:val="lowerLetter"/>
      <w:lvlText w:val="%8."/>
      <w:lvlJc w:val="left"/>
      <w:pPr>
        <w:ind w:left="3840" w:hanging="357"/>
      </w:pPr>
      <w:rPr>
        <w:rFonts w:hint="default"/>
      </w:rPr>
    </w:lvl>
    <w:lvl w:ilvl="8">
      <w:start w:val="1"/>
      <w:numFmt w:val="lowerRoman"/>
      <w:lvlText w:val="%9."/>
      <w:lvlJc w:val="right"/>
      <w:pPr>
        <w:ind w:left="4197" w:hanging="357"/>
      </w:pPr>
      <w:rPr>
        <w:rFonts w:hint="default"/>
      </w:rPr>
    </w:lvl>
  </w:abstractNum>
  <w:abstractNum w:abstractNumId="29"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6E5D2CE4"/>
    <w:multiLevelType w:val="multilevel"/>
    <w:tmpl w:val="60DEC02C"/>
    <w:lvl w:ilvl="0">
      <w:numFmt w:val="bullet"/>
      <w:lvlText w:val=""/>
      <w:lvlJc w:val="left"/>
      <w:pPr>
        <w:ind w:left="1134" w:hanging="567"/>
      </w:pPr>
      <w:rPr>
        <w:rFonts w:ascii="Symbol" w:eastAsiaTheme="minorEastAsia" w:hAnsi="Symbol" w:cs="Aria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1"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2"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787E59F2"/>
    <w:multiLevelType w:val="multilevel"/>
    <w:tmpl w:val="60DEC02C"/>
    <w:lvl w:ilvl="0">
      <w:numFmt w:val="bullet"/>
      <w:lvlText w:val=""/>
      <w:lvlJc w:val="left"/>
      <w:pPr>
        <w:ind w:left="1134" w:hanging="567"/>
      </w:pPr>
      <w:rPr>
        <w:rFonts w:ascii="Symbol" w:eastAsiaTheme="minorEastAsia" w:hAnsi="Symbol" w:cs="Aria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16cid:durableId="2089304874">
    <w:abstractNumId w:val="23"/>
  </w:num>
  <w:num w:numId="2" w16cid:durableId="1656227489">
    <w:abstractNumId w:val="17"/>
  </w:num>
  <w:num w:numId="3" w16cid:durableId="574364224">
    <w:abstractNumId w:val="31"/>
  </w:num>
  <w:num w:numId="4" w16cid:durableId="527109048">
    <w:abstractNumId w:val="18"/>
  </w:num>
  <w:num w:numId="5" w16cid:durableId="1670208723">
    <w:abstractNumId w:val="21"/>
  </w:num>
  <w:num w:numId="6" w16cid:durableId="225726173">
    <w:abstractNumId w:val="26"/>
  </w:num>
  <w:num w:numId="7" w16cid:durableId="1783039206">
    <w:abstractNumId w:val="1"/>
  </w:num>
  <w:num w:numId="8" w16cid:durableId="1187060151">
    <w:abstractNumId w:val="19"/>
  </w:num>
  <w:num w:numId="9" w16cid:durableId="470709753">
    <w:abstractNumId w:val="29"/>
  </w:num>
  <w:num w:numId="10" w16cid:durableId="208759485">
    <w:abstractNumId w:val="32"/>
  </w:num>
  <w:num w:numId="11" w16cid:durableId="515079098">
    <w:abstractNumId w:val="27"/>
  </w:num>
  <w:num w:numId="12" w16cid:durableId="557134786">
    <w:abstractNumId w:val="20"/>
  </w:num>
  <w:num w:numId="13" w16cid:durableId="1334379581">
    <w:abstractNumId w:val="4"/>
  </w:num>
  <w:num w:numId="14" w16cid:durableId="882793053">
    <w:abstractNumId w:val="9"/>
  </w:num>
  <w:num w:numId="15" w16cid:durableId="1953828701">
    <w:abstractNumId w:val="18"/>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38038055">
    <w:abstractNumId w:val="28"/>
  </w:num>
  <w:num w:numId="17" w16cid:durableId="1709648749">
    <w:abstractNumId w:val="22"/>
  </w:num>
  <w:num w:numId="18" w16cid:durableId="585921483">
    <w:abstractNumId w:val="4"/>
    <w:lvlOverride w:ilvl="0">
      <w:lvl w:ilvl="0">
        <w:start w:val="1"/>
        <w:numFmt w:val="lowerLetter"/>
        <w:pStyle w:val="Numberedparagraph"/>
        <w:lvlText w:val="%1."/>
        <w:lvlJc w:val="left"/>
        <w:pPr>
          <w:ind w:left="984" w:hanging="360"/>
        </w:pPr>
      </w:lvl>
    </w:lvlOverride>
    <w:lvlOverride w:ilvl="1">
      <w:lvl w:ilvl="1">
        <w:start w:val="1"/>
        <w:numFmt w:val="lowerLetter"/>
        <w:lvlText w:val="%2."/>
        <w:lvlJc w:val="left"/>
        <w:pPr>
          <w:ind w:left="1704" w:hanging="360"/>
        </w:pPr>
      </w:lvl>
    </w:lvlOverride>
    <w:lvlOverride w:ilvl="2">
      <w:lvl w:ilvl="2" w:tentative="1">
        <w:start w:val="1"/>
        <w:numFmt w:val="lowerRoman"/>
        <w:lvlText w:val="%3."/>
        <w:lvlJc w:val="right"/>
        <w:pPr>
          <w:ind w:left="2424" w:hanging="180"/>
        </w:pPr>
      </w:lvl>
    </w:lvlOverride>
    <w:lvlOverride w:ilvl="3">
      <w:lvl w:ilvl="3" w:tentative="1">
        <w:start w:val="1"/>
        <w:numFmt w:val="decimal"/>
        <w:lvlText w:val="%4."/>
        <w:lvlJc w:val="left"/>
        <w:pPr>
          <w:ind w:left="3144" w:hanging="360"/>
        </w:pPr>
      </w:lvl>
    </w:lvlOverride>
    <w:lvlOverride w:ilvl="4">
      <w:lvl w:ilvl="4" w:tentative="1">
        <w:start w:val="1"/>
        <w:numFmt w:val="lowerLetter"/>
        <w:lvlText w:val="%5."/>
        <w:lvlJc w:val="left"/>
        <w:pPr>
          <w:ind w:left="3864" w:hanging="360"/>
        </w:pPr>
      </w:lvl>
    </w:lvlOverride>
    <w:lvlOverride w:ilvl="5">
      <w:lvl w:ilvl="5" w:tentative="1">
        <w:start w:val="1"/>
        <w:numFmt w:val="lowerRoman"/>
        <w:lvlText w:val="%6."/>
        <w:lvlJc w:val="right"/>
        <w:pPr>
          <w:ind w:left="4584" w:hanging="180"/>
        </w:pPr>
      </w:lvl>
    </w:lvlOverride>
    <w:lvlOverride w:ilvl="6">
      <w:lvl w:ilvl="6" w:tentative="1">
        <w:start w:val="1"/>
        <w:numFmt w:val="decimal"/>
        <w:lvlText w:val="%7."/>
        <w:lvlJc w:val="left"/>
        <w:pPr>
          <w:ind w:left="5304" w:hanging="360"/>
        </w:pPr>
      </w:lvl>
    </w:lvlOverride>
    <w:lvlOverride w:ilvl="7">
      <w:lvl w:ilvl="7" w:tentative="1">
        <w:start w:val="1"/>
        <w:numFmt w:val="lowerLetter"/>
        <w:lvlText w:val="%8."/>
        <w:lvlJc w:val="left"/>
        <w:pPr>
          <w:ind w:left="6024" w:hanging="360"/>
        </w:pPr>
      </w:lvl>
    </w:lvlOverride>
    <w:lvlOverride w:ilvl="8">
      <w:lvl w:ilvl="8" w:tentative="1">
        <w:start w:val="1"/>
        <w:numFmt w:val="lowerRoman"/>
        <w:lvlText w:val="%9."/>
        <w:lvlJc w:val="right"/>
        <w:pPr>
          <w:ind w:left="6744" w:hanging="180"/>
        </w:pPr>
      </w:lvl>
    </w:lvlOverride>
  </w:num>
  <w:num w:numId="19" w16cid:durableId="1896969071">
    <w:abstractNumId w:val="8"/>
  </w:num>
  <w:num w:numId="20" w16cid:durableId="1367218735">
    <w:abstractNumId w:val="30"/>
  </w:num>
  <w:num w:numId="21" w16cid:durableId="1651401573">
    <w:abstractNumId w:val="33"/>
  </w:num>
  <w:num w:numId="22" w16cid:durableId="987441412">
    <w:abstractNumId w:val="7"/>
  </w:num>
  <w:num w:numId="23" w16cid:durableId="257297080">
    <w:abstractNumId w:val="13"/>
  </w:num>
  <w:num w:numId="24" w16cid:durableId="1630160766">
    <w:abstractNumId w:val="24"/>
  </w:num>
  <w:num w:numId="25" w16cid:durableId="1384253932">
    <w:abstractNumId w:val="14"/>
  </w:num>
  <w:num w:numId="26" w16cid:durableId="1644037890">
    <w:abstractNumId w:val="4"/>
    <w:lvlOverride w:ilvl="0">
      <w:startOverride w:val="1"/>
      <w:lvl w:ilvl="0">
        <w:start w:val="1"/>
        <w:numFmt w:val="lowerLetter"/>
        <w:pStyle w:val="Numberedparagraph"/>
        <w:lvlText w:val="%1."/>
        <w:lvlJc w:val="left"/>
        <w:pPr>
          <w:ind w:left="984" w:hanging="360"/>
        </w:pPr>
      </w:lvl>
    </w:lvlOverride>
    <w:lvlOverride w:ilvl="1">
      <w:startOverride w:val="1"/>
      <w:lvl w:ilvl="1">
        <w:start w:val="1"/>
        <w:numFmt w:val="lowerLetter"/>
        <w:lvlText w:val="%2."/>
        <w:lvlJc w:val="left"/>
        <w:pPr>
          <w:ind w:left="1704" w:hanging="360"/>
        </w:pPr>
      </w:lvl>
    </w:lvlOverride>
    <w:lvlOverride w:ilvl="2">
      <w:startOverride w:val="1"/>
      <w:lvl w:ilvl="2" w:tentative="1">
        <w:start w:val="1"/>
        <w:numFmt w:val="lowerRoman"/>
        <w:lvlText w:val="%3."/>
        <w:lvlJc w:val="right"/>
        <w:pPr>
          <w:ind w:left="2424" w:hanging="180"/>
        </w:pPr>
      </w:lvl>
    </w:lvlOverride>
    <w:lvlOverride w:ilvl="3">
      <w:startOverride w:val="1"/>
      <w:lvl w:ilvl="3" w:tentative="1">
        <w:start w:val="1"/>
        <w:numFmt w:val="decimal"/>
        <w:lvlText w:val="%4."/>
        <w:lvlJc w:val="left"/>
        <w:pPr>
          <w:ind w:left="3144" w:hanging="360"/>
        </w:pPr>
      </w:lvl>
    </w:lvlOverride>
    <w:lvlOverride w:ilvl="4">
      <w:startOverride w:val="1"/>
      <w:lvl w:ilvl="4" w:tentative="1">
        <w:start w:val="1"/>
        <w:numFmt w:val="lowerLetter"/>
        <w:lvlText w:val="%5."/>
        <w:lvlJc w:val="left"/>
        <w:pPr>
          <w:ind w:left="3864" w:hanging="360"/>
        </w:pPr>
      </w:lvl>
    </w:lvlOverride>
    <w:lvlOverride w:ilvl="5">
      <w:startOverride w:val="1"/>
      <w:lvl w:ilvl="5" w:tentative="1">
        <w:start w:val="1"/>
        <w:numFmt w:val="lowerRoman"/>
        <w:lvlText w:val="%6."/>
        <w:lvlJc w:val="right"/>
        <w:pPr>
          <w:ind w:left="4584" w:hanging="180"/>
        </w:pPr>
      </w:lvl>
    </w:lvlOverride>
    <w:lvlOverride w:ilvl="6">
      <w:startOverride w:val="1"/>
      <w:lvl w:ilvl="6" w:tentative="1">
        <w:start w:val="1"/>
        <w:numFmt w:val="decimal"/>
        <w:lvlText w:val="%7."/>
        <w:lvlJc w:val="left"/>
        <w:pPr>
          <w:ind w:left="5304" w:hanging="360"/>
        </w:pPr>
      </w:lvl>
    </w:lvlOverride>
    <w:lvlOverride w:ilvl="7">
      <w:startOverride w:val="1"/>
      <w:lvl w:ilvl="7" w:tentative="1">
        <w:start w:val="1"/>
        <w:numFmt w:val="lowerLetter"/>
        <w:lvlText w:val="%8."/>
        <w:lvlJc w:val="left"/>
        <w:pPr>
          <w:ind w:left="6024" w:hanging="360"/>
        </w:pPr>
      </w:lvl>
    </w:lvlOverride>
    <w:lvlOverride w:ilvl="8">
      <w:startOverride w:val="1"/>
      <w:lvl w:ilvl="8" w:tentative="1">
        <w:start w:val="1"/>
        <w:numFmt w:val="lowerRoman"/>
        <w:lvlText w:val="%9."/>
        <w:lvlJc w:val="right"/>
        <w:pPr>
          <w:ind w:left="6744" w:hanging="180"/>
        </w:pPr>
      </w:lvl>
    </w:lvlOverride>
  </w:num>
  <w:num w:numId="27" w16cid:durableId="608706665">
    <w:abstractNumId w:val="4"/>
    <w:lvlOverride w:ilvl="0">
      <w:startOverride w:val="1"/>
      <w:lvl w:ilvl="0">
        <w:start w:val="1"/>
        <w:numFmt w:val="lowerLetter"/>
        <w:pStyle w:val="Numberedparagraph"/>
        <w:lvlText w:val="%1."/>
        <w:lvlJc w:val="left"/>
        <w:pPr>
          <w:ind w:left="984" w:hanging="360"/>
        </w:pPr>
      </w:lvl>
    </w:lvlOverride>
    <w:lvlOverride w:ilvl="1">
      <w:startOverride w:val="1"/>
      <w:lvl w:ilvl="1">
        <w:start w:val="1"/>
        <w:numFmt w:val="lowerLetter"/>
        <w:lvlText w:val="%2."/>
        <w:lvlJc w:val="left"/>
        <w:pPr>
          <w:ind w:left="1704" w:hanging="360"/>
        </w:pPr>
      </w:lvl>
    </w:lvlOverride>
    <w:lvlOverride w:ilvl="2">
      <w:startOverride w:val="1"/>
      <w:lvl w:ilvl="2" w:tentative="1">
        <w:start w:val="1"/>
        <w:numFmt w:val="lowerRoman"/>
        <w:lvlText w:val="%3."/>
        <w:lvlJc w:val="right"/>
        <w:pPr>
          <w:ind w:left="2424" w:hanging="180"/>
        </w:pPr>
      </w:lvl>
    </w:lvlOverride>
    <w:lvlOverride w:ilvl="3">
      <w:startOverride w:val="1"/>
      <w:lvl w:ilvl="3" w:tentative="1">
        <w:start w:val="1"/>
        <w:numFmt w:val="decimal"/>
        <w:lvlText w:val="%4."/>
        <w:lvlJc w:val="left"/>
        <w:pPr>
          <w:ind w:left="3144" w:hanging="360"/>
        </w:pPr>
      </w:lvl>
    </w:lvlOverride>
    <w:lvlOverride w:ilvl="4">
      <w:startOverride w:val="1"/>
      <w:lvl w:ilvl="4" w:tentative="1">
        <w:start w:val="1"/>
        <w:numFmt w:val="lowerLetter"/>
        <w:lvlText w:val="%5."/>
        <w:lvlJc w:val="left"/>
        <w:pPr>
          <w:ind w:left="3864" w:hanging="360"/>
        </w:pPr>
      </w:lvl>
    </w:lvlOverride>
    <w:lvlOverride w:ilvl="5">
      <w:startOverride w:val="1"/>
      <w:lvl w:ilvl="5" w:tentative="1">
        <w:start w:val="1"/>
        <w:numFmt w:val="lowerRoman"/>
        <w:lvlText w:val="%6."/>
        <w:lvlJc w:val="right"/>
        <w:pPr>
          <w:ind w:left="4584" w:hanging="180"/>
        </w:pPr>
      </w:lvl>
    </w:lvlOverride>
    <w:lvlOverride w:ilvl="6">
      <w:startOverride w:val="1"/>
      <w:lvl w:ilvl="6" w:tentative="1">
        <w:start w:val="1"/>
        <w:numFmt w:val="decimal"/>
        <w:lvlText w:val="%7."/>
        <w:lvlJc w:val="left"/>
        <w:pPr>
          <w:ind w:left="5304" w:hanging="360"/>
        </w:pPr>
      </w:lvl>
    </w:lvlOverride>
    <w:lvlOverride w:ilvl="7">
      <w:startOverride w:val="1"/>
      <w:lvl w:ilvl="7" w:tentative="1">
        <w:start w:val="1"/>
        <w:numFmt w:val="lowerLetter"/>
        <w:lvlText w:val="%8."/>
        <w:lvlJc w:val="left"/>
        <w:pPr>
          <w:ind w:left="6024" w:hanging="360"/>
        </w:pPr>
      </w:lvl>
    </w:lvlOverride>
    <w:lvlOverride w:ilvl="8">
      <w:startOverride w:val="1"/>
      <w:lvl w:ilvl="8" w:tentative="1">
        <w:start w:val="1"/>
        <w:numFmt w:val="lowerRoman"/>
        <w:lvlText w:val="%9."/>
        <w:lvlJc w:val="right"/>
        <w:pPr>
          <w:ind w:left="6744" w:hanging="180"/>
        </w:pPr>
      </w:lvl>
    </w:lvlOverride>
  </w:num>
  <w:num w:numId="28" w16cid:durableId="354039569">
    <w:abstractNumId w:val="4"/>
  </w:num>
  <w:num w:numId="29" w16cid:durableId="3636036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8072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6473985">
    <w:abstractNumId w:val="25"/>
  </w:num>
  <w:num w:numId="32" w16cid:durableId="733546403">
    <w:abstractNumId w:val="6"/>
  </w:num>
  <w:num w:numId="33" w16cid:durableId="412631388">
    <w:abstractNumId w:val="11"/>
  </w:num>
  <w:num w:numId="34" w16cid:durableId="2129080749">
    <w:abstractNumId w:val="0"/>
  </w:num>
  <w:num w:numId="35" w16cid:durableId="987318047">
    <w:abstractNumId w:val="12"/>
  </w:num>
  <w:num w:numId="36" w16cid:durableId="17701397">
    <w:abstractNumId w:val="16"/>
  </w:num>
  <w:num w:numId="37" w16cid:durableId="489445856">
    <w:abstractNumId w:val="4"/>
    <w:lvlOverride w:ilvl="0">
      <w:startOverride w:val="7"/>
    </w:lvlOverride>
  </w:num>
  <w:num w:numId="38" w16cid:durableId="1780684990">
    <w:abstractNumId w:val="5"/>
  </w:num>
  <w:num w:numId="39" w16cid:durableId="1926724258">
    <w:abstractNumId w:val="2"/>
  </w:num>
  <w:num w:numId="40" w16cid:durableId="1419719098">
    <w:abstractNumId w:val="2"/>
  </w:num>
  <w:num w:numId="41" w16cid:durableId="286549797">
    <w:abstractNumId w:val="10"/>
  </w:num>
  <w:num w:numId="42" w16cid:durableId="774402629">
    <w:abstractNumId w:val="3"/>
  </w:num>
  <w:num w:numId="43" w16cid:durableId="1753309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E3"/>
    <w:rsid w:val="00002F05"/>
    <w:rsid w:val="00005EE3"/>
    <w:rsid w:val="00006FCE"/>
    <w:rsid w:val="00007CC3"/>
    <w:rsid w:val="000107A1"/>
    <w:rsid w:val="00010C49"/>
    <w:rsid w:val="00011FA7"/>
    <w:rsid w:val="00016C6F"/>
    <w:rsid w:val="0001721F"/>
    <w:rsid w:val="00020FA3"/>
    <w:rsid w:val="0002351E"/>
    <w:rsid w:val="00024A73"/>
    <w:rsid w:val="00025847"/>
    <w:rsid w:val="0002730F"/>
    <w:rsid w:val="000306CC"/>
    <w:rsid w:val="00032954"/>
    <w:rsid w:val="00033E69"/>
    <w:rsid w:val="00034F6A"/>
    <w:rsid w:val="00035BB0"/>
    <w:rsid w:val="00037026"/>
    <w:rsid w:val="0003796A"/>
    <w:rsid w:val="00037BA7"/>
    <w:rsid w:val="0004022D"/>
    <w:rsid w:val="00041930"/>
    <w:rsid w:val="00041E13"/>
    <w:rsid w:val="00041E58"/>
    <w:rsid w:val="00042A8C"/>
    <w:rsid w:val="00042C26"/>
    <w:rsid w:val="00044A7F"/>
    <w:rsid w:val="00045B46"/>
    <w:rsid w:val="00046182"/>
    <w:rsid w:val="000472A0"/>
    <w:rsid w:val="00047983"/>
    <w:rsid w:val="000503C4"/>
    <w:rsid w:val="000505C6"/>
    <w:rsid w:val="00054120"/>
    <w:rsid w:val="00055B0B"/>
    <w:rsid w:val="0005603C"/>
    <w:rsid w:val="00056960"/>
    <w:rsid w:val="00057023"/>
    <w:rsid w:val="00057CCF"/>
    <w:rsid w:val="00057CF4"/>
    <w:rsid w:val="00057D21"/>
    <w:rsid w:val="00061295"/>
    <w:rsid w:val="00063EDF"/>
    <w:rsid w:val="00064B2D"/>
    <w:rsid w:val="00065BB2"/>
    <w:rsid w:val="00066BC3"/>
    <w:rsid w:val="00072CE6"/>
    <w:rsid w:val="000731D3"/>
    <w:rsid w:val="00074DAD"/>
    <w:rsid w:val="00075AB0"/>
    <w:rsid w:val="0007682B"/>
    <w:rsid w:val="00080E92"/>
    <w:rsid w:val="000813D5"/>
    <w:rsid w:val="00084133"/>
    <w:rsid w:val="000949EA"/>
    <w:rsid w:val="00095FBB"/>
    <w:rsid w:val="00096517"/>
    <w:rsid w:val="000969CE"/>
    <w:rsid w:val="000A1202"/>
    <w:rsid w:val="000A201B"/>
    <w:rsid w:val="000A383D"/>
    <w:rsid w:val="000A3FA6"/>
    <w:rsid w:val="000A6EEF"/>
    <w:rsid w:val="000A73A0"/>
    <w:rsid w:val="000B6C72"/>
    <w:rsid w:val="000B7113"/>
    <w:rsid w:val="000B794F"/>
    <w:rsid w:val="000C0F9F"/>
    <w:rsid w:val="000C17BF"/>
    <w:rsid w:val="000C31AA"/>
    <w:rsid w:val="000C426B"/>
    <w:rsid w:val="000C5A9A"/>
    <w:rsid w:val="000C6C35"/>
    <w:rsid w:val="000D0B77"/>
    <w:rsid w:val="000D3064"/>
    <w:rsid w:val="000D49A5"/>
    <w:rsid w:val="000D4EB0"/>
    <w:rsid w:val="000D508F"/>
    <w:rsid w:val="000D75A3"/>
    <w:rsid w:val="000D7BD0"/>
    <w:rsid w:val="000E04C5"/>
    <w:rsid w:val="000E1039"/>
    <w:rsid w:val="000E1AA3"/>
    <w:rsid w:val="000E238C"/>
    <w:rsid w:val="000E4734"/>
    <w:rsid w:val="000E5EC9"/>
    <w:rsid w:val="000E66F6"/>
    <w:rsid w:val="000F0BC1"/>
    <w:rsid w:val="000F235C"/>
    <w:rsid w:val="000F2E17"/>
    <w:rsid w:val="000F4098"/>
    <w:rsid w:val="001022F3"/>
    <w:rsid w:val="001038C4"/>
    <w:rsid w:val="00105217"/>
    <w:rsid w:val="001053A5"/>
    <w:rsid w:val="001066BD"/>
    <w:rsid w:val="001103E7"/>
    <w:rsid w:val="00111778"/>
    <w:rsid w:val="00116AAA"/>
    <w:rsid w:val="001174F3"/>
    <w:rsid w:val="00117850"/>
    <w:rsid w:val="00121E6F"/>
    <w:rsid w:val="001231ED"/>
    <w:rsid w:val="001243CE"/>
    <w:rsid w:val="00124A35"/>
    <w:rsid w:val="00125818"/>
    <w:rsid w:val="00125E42"/>
    <w:rsid w:val="00126577"/>
    <w:rsid w:val="00130360"/>
    <w:rsid w:val="001304EE"/>
    <w:rsid w:val="001314B0"/>
    <w:rsid w:val="0013232D"/>
    <w:rsid w:val="00133CF1"/>
    <w:rsid w:val="00135B11"/>
    <w:rsid w:val="0013650C"/>
    <w:rsid w:val="00137291"/>
    <w:rsid w:val="001402D9"/>
    <w:rsid w:val="00147EBB"/>
    <w:rsid w:val="00150697"/>
    <w:rsid w:val="00154667"/>
    <w:rsid w:val="0015675F"/>
    <w:rsid w:val="00157F3D"/>
    <w:rsid w:val="0016030E"/>
    <w:rsid w:val="001607B6"/>
    <w:rsid w:val="0017071D"/>
    <w:rsid w:val="00171F45"/>
    <w:rsid w:val="001823DC"/>
    <w:rsid w:val="001825CB"/>
    <w:rsid w:val="00182865"/>
    <w:rsid w:val="00182E06"/>
    <w:rsid w:val="00186264"/>
    <w:rsid w:val="00190D87"/>
    <w:rsid w:val="001916E4"/>
    <w:rsid w:val="0019203A"/>
    <w:rsid w:val="00194B87"/>
    <w:rsid w:val="00194D9E"/>
    <w:rsid w:val="0019554C"/>
    <w:rsid w:val="00195E9F"/>
    <w:rsid w:val="00197DBE"/>
    <w:rsid w:val="001A12BD"/>
    <w:rsid w:val="001A54B7"/>
    <w:rsid w:val="001A67F2"/>
    <w:rsid w:val="001B1A27"/>
    <w:rsid w:val="001B27A3"/>
    <w:rsid w:val="001B5470"/>
    <w:rsid w:val="001B57C6"/>
    <w:rsid w:val="001B6E9D"/>
    <w:rsid w:val="001B7DFD"/>
    <w:rsid w:val="001C01FD"/>
    <w:rsid w:val="001C127F"/>
    <w:rsid w:val="001C5A5C"/>
    <w:rsid w:val="001D0799"/>
    <w:rsid w:val="001D08E0"/>
    <w:rsid w:val="001D25F1"/>
    <w:rsid w:val="001D50C0"/>
    <w:rsid w:val="001D66EA"/>
    <w:rsid w:val="001D7758"/>
    <w:rsid w:val="001E1EEC"/>
    <w:rsid w:val="001E3A26"/>
    <w:rsid w:val="001E4C1C"/>
    <w:rsid w:val="001E6EF2"/>
    <w:rsid w:val="001F17E1"/>
    <w:rsid w:val="001F2F5E"/>
    <w:rsid w:val="001F3F19"/>
    <w:rsid w:val="001F54E6"/>
    <w:rsid w:val="001F5931"/>
    <w:rsid w:val="001F5F4B"/>
    <w:rsid w:val="00200474"/>
    <w:rsid w:val="0020232E"/>
    <w:rsid w:val="00211294"/>
    <w:rsid w:val="0021693D"/>
    <w:rsid w:val="00222A91"/>
    <w:rsid w:val="00222BFD"/>
    <w:rsid w:val="00226EBF"/>
    <w:rsid w:val="00227178"/>
    <w:rsid w:val="00230E35"/>
    <w:rsid w:val="00231BE8"/>
    <w:rsid w:val="0023370A"/>
    <w:rsid w:val="00233F52"/>
    <w:rsid w:val="00235527"/>
    <w:rsid w:val="0023589D"/>
    <w:rsid w:val="0023659F"/>
    <w:rsid w:val="00236E3C"/>
    <w:rsid w:val="00240EF9"/>
    <w:rsid w:val="0024194E"/>
    <w:rsid w:val="00241C08"/>
    <w:rsid w:val="00243E8E"/>
    <w:rsid w:val="002447DE"/>
    <w:rsid w:val="00247677"/>
    <w:rsid w:val="00250776"/>
    <w:rsid w:val="00252161"/>
    <w:rsid w:val="00252199"/>
    <w:rsid w:val="002530BB"/>
    <w:rsid w:val="00253B42"/>
    <w:rsid w:val="002560EE"/>
    <w:rsid w:val="00257AAF"/>
    <w:rsid w:val="00260847"/>
    <w:rsid w:val="002627D0"/>
    <w:rsid w:val="002628A7"/>
    <w:rsid w:val="0026552F"/>
    <w:rsid w:val="0027018E"/>
    <w:rsid w:val="00271A47"/>
    <w:rsid w:val="00272C8E"/>
    <w:rsid w:val="00273017"/>
    <w:rsid w:val="0027310F"/>
    <w:rsid w:val="002750F2"/>
    <w:rsid w:val="00277BF6"/>
    <w:rsid w:val="002820F6"/>
    <w:rsid w:val="002830FD"/>
    <w:rsid w:val="00283C8A"/>
    <w:rsid w:val="00283D88"/>
    <w:rsid w:val="00284FF0"/>
    <w:rsid w:val="00286524"/>
    <w:rsid w:val="00286942"/>
    <w:rsid w:val="002906E9"/>
    <w:rsid w:val="00292C50"/>
    <w:rsid w:val="0029503C"/>
    <w:rsid w:val="0029544F"/>
    <w:rsid w:val="0029707A"/>
    <w:rsid w:val="002A03F1"/>
    <w:rsid w:val="002A3209"/>
    <w:rsid w:val="002A48CA"/>
    <w:rsid w:val="002A5A11"/>
    <w:rsid w:val="002B42BA"/>
    <w:rsid w:val="002B4DC1"/>
    <w:rsid w:val="002B65D4"/>
    <w:rsid w:val="002B6868"/>
    <w:rsid w:val="002C0381"/>
    <w:rsid w:val="002C59AD"/>
    <w:rsid w:val="002D2EF1"/>
    <w:rsid w:val="002D46A2"/>
    <w:rsid w:val="002D491C"/>
    <w:rsid w:val="002D4ED8"/>
    <w:rsid w:val="002E142B"/>
    <w:rsid w:val="002E2E3F"/>
    <w:rsid w:val="002E41FB"/>
    <w:rsid w:val="002E433B"/>
    <w:rsid w:val="002E65F8"/>
    <w:rsid w:val="002E6B01"/>
    <w:rsid w:val="002F1777"/>
    <w:rsid w:val="002F1E0F"/>
    <w:rsid w:val="002F2185"/>
    <w:rsid w:val="002F386C"/>
    <w:rsid w:val="002F676F"/>
    <w:rsid w:val="002F7E13"/>
    <w:rsid w:val="00302D71"/>
    <w:rsid w:val="003038D2"/>
    <w:rsid w:val="00305139"/>
    <w:rsid w:val="0030580E"/>
    <w:rsid w:val="00310CB2"/>
    <w:rsid w:val="0031106C"/>
    <w:rsid w:val="00312C2A"/>
    <w:rsid w:val="00313A20"/>
    <w:rsid w:val="00313B33"/>
    <w:rsid w:val="003143BB"/>
    <w:rsid w:val="00314489"/>
    <w:rsid w:val="003148FF"/>
    <w:rsid w:val="003151EB"/>
    <w:rsid w:val="0031741E"/>
    <w:rsid w:val="003204FA"/>
    <w:rsid w:val="00320511"/>
    <w:rsid w:val="00321445"/>
    <w:rsid w:val="00321586"/>
    <w:rsid w:val="00324D38"/>
    <w:rsid w:val="0032516B"/>
    <w:rsid w:val="00325F54"/>
    <w:rsid w:val="00326411"/>
    <w:rsid w:val="00330363"/>
    <w:rsid w:val="00330A7F"/>
    <w:rsid w:val="0033216F"/>
    <w:rsid w:val="00332EC8"/>
    <w:rsid w:val="0034134D"/>
    <w:rsid w:val="0034356C"/>
    <w:rsid w:val="00344B2D"/>
    <w:rsid w:val="00344C5C"/>
    <w:rsid w:val="00344F59"/>
    <w:rsid w:val="003459BC"/>
    <w:rsid w:val="00350D39"/>
    <w:rsid w:val="00351D33"/>
    <w:rsid w:val="00352D7B"/>
    <w:rsid w:val="00354041"/>
    <w:rsid w:val="0035407F"/>
    <w:rsid w:val="0035432A"/>
    <w:rsid w:val="0035517B"/>
    <w:rsid w:val="0035654D"/>
    <w:rsid w:val="00357470"/>
    <w:rsid w:val="00357C5D"/>
    <w:rsid w:val="00362F1B"/>
    <w:rsid w:val="00365D4B"/>
    <w:rsid w:val="00370336"/>
    <w:rsid w:val="00370EC3"/>
    <w:rsid w:val="00375022"/>
    <w:rsid w:val="003753C1"/>
    <w:rsid w:val="00375DF9"/>
    <w:rsid w:val="00377F66"/>
    <w:rsid w:val="00382B6D"/>
    <w:rsid w:val="003847F0"/>
    <w:rsid w:val="00392522"/>
    <w:rsid w:val="003927F3"/>
    <w:rsid w:val="00392D45"/>
    <w:rsid w:val="00395332"/>
    <w:rsid w:val="00396AC6"/>
    <w:rsid w:val="003A17A9"/>
    <w:rsid w:val="003A2D2C"/>
    <w:rsid w:val="003A57CA"/>
    <w:rsid w:val="003A666E"/>
    <w:rsid w:val="003B0008"/>
    <w:rsid w:val="003B197E"/>
    <w:rsid w:val="003B422A"/>
    <w:rsid w:val="003B647F"/>
    <w:rsid w:val="003B68E5"/>
    <w:rsid w:val="003C20FD"/>
    <w:rsid w:val="003C2709"/>
    <w:rsid w:val="003C2875"/>
    <w:rsid w:val="003C28E2"/>
    <w:rsid w:val="003C3398"/>
    <w:rsid w:val="003C3579"/>
    <w:rsid w:val="003C443B"/>
    <w:rsid w:val="003C6A61"/>
    <w:rsid w:val="003C774E"/>
    <w:rsid w:val="003D06B2"/>
    <w:rsid w:val="003D0D99"/>
    <w:rsid w:val="003D18A2"/>
    <w:rsid w:val="003D3AAC"/>
    <w:rsid w:val="003D4C32"/>
    <w:rsid w:val="003D5542"/>
    <w:rsid w:val="003D625C"/>
    <w:rsid w:val="003E04A5"/>
    <w:rsid w:val="003E5499"/>
    <w:rsid w:val="003E58AF"/>
    <w:rsid w:val="003F0588"/>
    <w:rsid w:val="003F0A15"/>
    <w:rsid w:val="003F43F0"/>
    <w:rsid w:val="003F44D2"/>
    <w:rsid w:val="003F6F7E"/>
    <w:rsid w:val="00403789"/>
    <w:rsid w:val="00404C13"/>
    <w:rsid w:val="00405643"/>
    <w:rsid w:val="00406B37"/>
    <w:rsid w:val="0041283F"/>
    <w:rsid w:val="0041489F"/>
    <w:rsid w:val="004149D0"/>
    <w:rsid w:val="004208D1"/>
    <w:rsid w:val="00421429"/>
    <w:rsid w:val="00424D1D"/>
    <w:rsid w:val="00425A12"/>
    <w:rsid w:val="00430433"/>
    <w:rsid w:val="00431D51"/>
    <w:rsid w:val="00432D95"/>
    <w:rsid w:val="0043644C"/>
    <w:rsid w:val="00441634"/>
    <w:rsid w:val="004418EC"/>
    <w:rsid w:val="004424F3"/>
    <w:rsid w:val="0044251E"/>
    <w:rsid w:val="00443513"/>
    <w:rsid w:val="004443C8"/>
    <w:rsid w:val="004458B2"/>
    <w:rsid w:val="004462EE"/>
    <w:rsid w:val="004477B1"/>
    <w:rsid w:val="00451416"/>
    <w:rsid w:val="004538FC"/>
    <w:rsid w:val="0045401E"/>
    <w:rsid w:val="00455B3B"/>
    <w:rsid w:val="00455B7B"/>
    <w:rsid w:val="00456552"/>
    <w:rsid w:val="0045765D"/>
    <w:rsid w:val="004615A9"/>
    <w:rsid w:val="004634BD"/>
    <w:rsid w:val="00463B59"/>
    <w:rsid w:val="00463BEF"/>
    <w:rsid w:val="0046406C"/>
    <w:rsid w:val="004642BD"/>
    <w:rsid w:val="00464332"/>
    <w:rsid w:val="00466216"/>
    <w:rsid w:val="0046739D"/>
    <w:rsid w:val="004678B3"/>
    <w:rsid w:val="004708A7"/>
    <w:rsid w:val="00471D91"/>
    <w:rsid w:val="004741DA"/>
    <w:rsid w:val="004751A7"/>
    <w:rsid w:val="004763B3"/>
    <w:rsid w:val="00477433"/>
    <w:rsid w:val="00482F0B"/>
    <w:rsid w:val="00485856"/>
    <w:rsid w:val="0048778E"/>
    <w:rsid w:val="004951B6"/>
    <w:rsid w:val="004953A1"/>
    <w:rsid w:val="004960E2"/>
    <w:rsid w:val="004A00AE"/>
    <w:rsid w:val="004A10F5"/>
    <w:rsid w:val="004A146D"/>
    <w:rsid w:val="004A19E6"/>
    <w:rsid w:val="004A2375"/>
    <w:rsid w:val="004A6F71"/>
    <w:rsid w:val="004A7796"/>
    <w:rsid w:val="004A7C64"/>
    <w:rsid w:val="004B0599"/>
    <w:rsid w:val="004B3B14"/>
    <w:rsid w:val="004B6B6E"/>
    <w:rsid w:val="004B71ED"/>
    <w:rsid w:val="004B79E0"/>
    <w:rsid w:val="004C17FC"/>
    <w:rsid w:val="004C2103"/>
    <w:rsid w:val="004C2886"/>
    <w:rsid w:val="004C2D3D"/>
    <w:rsid w:val="004C5455"/>
    <w:rsid w:val="004C61CC"/>
    <w:rsid w:val="004C6AFE"/>
    <w:rsid w:val="004D2256"/>
    <w:rsid w:val="004D56D8"/>
    <w:rsid w:val="004E0A78"/>
    <w:rsid w:val="004E3D6B"/>
    <w:rsid w:val="004E5287"/>
    <w:rsid w:val="004E53C8"/>
    <w:rsid w:val="004E58C1"/>
    <w:rsid w:val="004E7FB6"/>
    <w:rsid w:val="004F171A"/>
    <w:rsid w:val="004F2907"/>
    <w:rsid w:val="004F2CB8"/>
    <w:rsid w:val="004F2CC1"/>
    <w:rsid w:val="004F3028"/>
    <w:rsid w:val="004F4CB1"/>
    <w:rsid w:val="004F65D5"/>
    <w:rsid w:val="005009D5"/>
    <w:rsid w:val="0050150D"/>
    <w:rsid w:val="005021B8"/>
    <w:rsid w:val="00502924"/>
    <w:rsid w:val="00502CE9"/>
    <w:rsid w:val="00504123"/>
    <w:rsid w:val="00506CEC"/>
    <w:rsid w:val="00512BC6"/>
    <w:rsid w:val="005138A3"/>
    <w:rsid w:val="00514BA4"/>
    <w:rsid w:val="00516283"/>
    <w:rsid w:val="0051683E"/>
    <w:rsid w:val="00517D74"/>
    <w:rsid w:val="00522E98"/>
    <w:rsid w:val="00525750"/>
    <w:rsid w:val="005264F5"/>
    <w:rsid w:val="00526A03"/>
    <w:rsid w:val="00526DDF"/>
    <w:rsid w:val="00527ED3"/>
    <w:rsid w:val="0053263B"/>
    <w:rsid w:val="005329B8"/>
    <w:rsid w:val="005347BC"/>
    <w:rsid w:val="0053654C"/>
    <w:rsid w:val="005370B5"/>
    <w:rsid w:val="00540154"/>
    <w:rsid w:val="00541D83"/>
    <w:rsid w:val="00542540"/>
    <w:rsid w:val="005457D0"/>
    <w:rsid w:val="005470D3"/>
    <w:rsid w:val="00547C1C"/>
    <w:rsid w:val="00551E81"/>
    <w:rsid w:val="00551F97"/>
    <w:rsid w:val="00553F73"/>
    <w:rsid w:val="005541C6"/>
    <w:rsid w:val="00561174"/>
    <w:rsid w:val="005614FF"/>
    <w:rsid w:val="00562190"/>
    <w:rsid w:val="00563288"/>
    <w:rsid w:val="005639FA"/>
    <w:rsid w:val="00564624"/>
    <w:rsid w:val="00565067"/>
    <w:rsid w:val="00567CC0"/>
    <w:rsid w:val="00572038"/>
    <w:rsid w:val="00573A89"/>
    <w:rsid w:val="0057402C"/>
    <w:rsid w:val="00580083"/>
    <w:rsid w:val="00580099"/>
    <w:rsid w:val="0058078C"/>
    <w:rsid w:val="00582703"/>
    <w:rsid w:val="005834BA"/>
    <w:rsid w:val="00585C0A"/>
    <w:rsid w:val="00585F08"/>
    <w:rsid w:val="005916EB"/>
    <w:rsid w:val="00594145"/>
    <w:rsid w:val="00594B36"/>
    <w:rsid w:val="00595713"/>
    <w:rsid w:val="005A1242"/>
    <w:rsid w:val="005A3296"/>
    <w:rsid w:val="005A4DF9"/>
    <w:rsid w:val="005A4FCB"/>
    <w:rsid w:val="005A6CEE"/>
    <w:rsid w:val="005A7160"/>
    <w:rsid w:val="005B11C8"/>
    <w:rsid w:val="005B404C"/>
    <w:rsid w:val="005B50E0"/>
    <w:rsid w:val="005B637A"/>
    <w:rsid w:val="005B63B6"/>
    <w:rsid w:val="005B68B6"/>
    <w:rsid w:val="005B7E50"/>
    <w:rsid w:val="005C01B7"/>
    <w:rsid w:val="005C1B9A"/>
    <w:rsid w:val="005C2796"/>
    <w:rsid w:val="005C3DB5"/>
    <w:rsid w:val="005C3FB8"/>
    <w:rsid w:val="005C4C0D"/>
    <w:rsid w:val="005C4E75"/>
    <w:rsid w:val="005C4E76"/>
    <w:rsid w:val="005C5ED7"/>
    <w:rsid w:val="005C717D"/>
    <w:rsid w:val="005D1DA8"/>
    <w:rsid w:val="005D253D"/>
    <w:rsid w:val="005D2FD6"/>
    <w:rsid w:val="005D354F"/>
    <w:rsid w:val="005D535C"/>
    <w:rsid w:val="005D58C7"/>
    <w:rsid w:val="005D5A16"/>
    <w:rsid w:val="005E04E7"/>
    <w:rsid w:val="005E0E13"/>
    <w:rsid w:val="005E1300"/>
    <w:rsid w:val="005E1F4E"/>
    <w:rsid w:val="005E328C"/>
    <w:rsid w:val="005E3338"/>
    <w:rsid w:val="005E452A"/>
    <w:rsid w:val="005E4AA9"/>
    <w:rsid w:val="005E5159"/>
    <w:rsid w:val="005E5302"/>
    <w:rsid w:val="005E5CBF"/>
    <w:rsid w:val="005E5F0A"/>
    <w:rsid w:val="005F0F47"/>
    <w:rsid w:val="005F1C86"/>
    <w:rsid w:val="005F341E"/>
    <w:rsid w:val="00600B5D"/>
    <w:rsid w:val="0060268E"/>
    <w:rsid w:val="0060301D"/>
    <w:rsid w:val="006063B7"/>
    <w:rsid w:val="00610418"/>
    <w:rsid w:val="00614F6D"/>
    <w:rsid w:val="00617E4F"/>
    <w:rsid w:val="0062351E"/>
    <w:rsid w:val="00624E92"/>
    <w:rsid w:val="00625098"/>
    <w:rsid w:val="00626895"/>
    <w:rsid w:val="00627334"/>
    <w:rsid w:val="00630486"/>
    <w:rsid w:val="00630ED3"/>
    <w:rsid w:val="00632089"/>
    <w:rsid w:val="006335BE"/>
    <w:rsid w:val="00644E93"/>
    <w:rsid w:val="00644F6E"/>
    <w:rsid w:val="006458C8"/>
    <w:rsid w:val="006466AD"/>
    <w:rsid w:val="006479AE"/>
    <w:rsid w:val="00650BE2"/>
    <w:rsid w:val="006513F1"/>
    <w:rsid w:val="00651736"/>
    <w:rsid w:val="006520A7"/>
    <w:rsid w:val="00652EA1"/>
    <w:rsid w:val="00656EFA"/>
    <w:rsid w:val="00661C57"/>
    <w:rsid w:val="006637BF"/>
    <w:rsid w:val="0066490F"/>
    <w:rsid w:val="00664C3D"/>
    <w:rsid w:val="00664FD9"/>
    <w:rsid w:val="00665F4D"/>
    <w:rsid w:val="00666260"/>
    <w:rsid w:val="00666277"/>
    <w:rsid w:val="00673558"/>
    <w:rsid w:val="00674559"/>
    <w:rsid w:val="00674AB1"/>
    <w:rsid w:val="006769BF"/>
    <w:rsid w:val="0068068E"/>
    <w:rsid w:val="00680DE6"/>
    <w:rsid w:val="00685AE3"/>
    <w:rsid w:val="00685CA0"/>
    <w:rsid w:val="00687438"/>
    <w:rsid w:val="006901F3"/>
    <w:rsid w:val="0069280F"/>
    <w:rsid w:val="00694221"/>
    <w:rsid w:val="00695028"/>
    <w:rsid w:val="00697DD0"/>
    <w:rsid w:val="006A0400"/>
    <w:rsid w:val="006A1EC1"/>
    <w:rsid w:val="006A2FBD"/>
    <w:rsid w:val="006A39A0"/>
    <w:rsid w:val="006A5DD2"/>
    <w:rsid w:val="006A7B3A"/>
    <w:rsid w:val="006B0170"/>
    <w:rsid w:val="006B06B5"/>
    <w:rsid w:val="006B1742"/>
    <w:rsid w:val="006B25A9"/>
    <w:rsid w:val="006B350B"/>
    <w:rsid w:val="006B41E3"/>
    <w:rsid w:val="006B716A"/>
    <w:rsid w:val="006C11BA"/>
    <w:rsid w:val="006C2050"/>
    <w:rsid w:val="006C27AA"/>
    <w:rsid w:val="006C409A"/>
    <w:rsid w:val="006C5F89"/>
    <w:rsid w:val="006D0500"/>
    <w:rsid w:val="006D0CD6"/>
    <w:rsid w:val="006D20D2"/>
    <w:rsid w:val="006D4831"/>
    <w:rsid w:val="006D4DCF"/>
    <w:rsid w:val="006D6877"/>
    <w:rsid w:val="006D712D"/>
    <w:rsid w:val="006E1C40"/>
    <w:rsid w:val="006E25AC"/>
    <w:rsid w:val="006E3DE7"/>
    <w:rsid w:val="006E4038"/>
    <w:rsid w:val="006E7ACA"/>
    <w:rsid w:val="006F0979"/>
    <w:rsid w:val="006F1EFD"/>
    <w:rsid w:val="006F1F8D"/>
    <w:rsid w:val="006F3852"/>
    <w:rsid w:val="006F3DB9"/>
    <w:rsid w:val="007009B8"/>
    <w:rsid w:val="00700FD0"/>
    <w:rsid w:val="00701BE5"/>
    <w:rsid w:val="00703357"/>
    <w:rsid w:val="00703B91"/>
    <w:rsid w:val="00706350"/>
    <w:rsid w:val="007069A1"/>
    <w:rsid w:val="00706A05"/>
    <w:rsid w:val="007118BC"/>
    <w:rsid w:val="00712DDE"/>
    <w:rsid w:val="00712F11"/>
    <w:rsid w:val="0071309F"/>
    <w:rsid w:val="0071506A"/>
    <w:rsid w:val="00715241"/>
    <w:rsid w:val="007176A9"/>
    <w:rsid w:val="00717AC5"/>
    <w:rsid w:val="00721BA6"/>
    <w:rsid w:val="00723175"/>
    <w:rsid w:val="007265BC"/>
    <w:rsid w:val="00727099"/>
    <w:rsid w:val="00730224"/>
    <w:rsid w:val="00735126"/>
    <w:rsid w:val="00735BA1"/>
    <w:rsid w:val="00736A09"/>
    <w:rsid w:val="00737BE5"/>
    <w:rsid w:val="00743D7D"/>
    <w:rsid w:val="007516DF"/>
    <w:rsid w:val="00751809"/>
    <w:rsid w:val="00751AE0"/>
    <w:rsid w:val="007526DA"/>
    <w:rsid w:val="00755E0C"/>
    <w:rsid w:val="00756F08"/>
    <w:rsid w:val="00757378"/>
    <w:rsid w:val="007619FB"/>
    <w:rsid w:val="00763604"/>
    <w:rsid w:val="007650D1"/>
    <w:rsid w:val="0076604F"/>
    <w:rsid w:val="00766228"/>
    <w:rsid w:val="00767DCF"/>
    <w:rsid w:val="00767F21"/>
    <w:rsid w:val="0077017E"/>
    <w:rsid w:val="007703D5"/>
    <w:rsid w:val="007745AD"/>
    <w:rsid w:val="007750B8"/>
    <w:rsid w:val="007813FE"/>
    <w:rsid w:val="00781E5C"/>
    <w:rsid w:val="00782692"/>
    <w:rsid w:val="007829C1"/>
    <w:rsid w:val="00783A44"/>
    <w:rsid w:val="00786064"/>
    <w:rsid w:val="00787187"/>
    <w:rsid w:val="0079213A"/>
    <w:rsid w:val="007926FE"/>
    <w:rsid w:val="007941DC"/>
    <w:rsid w:val="007952A8"/>
    <w:rsid w:val="00795302"/>
    <w:rsid w:val="00796FC0"/>
    <w:rsid w:val="00797EB9"/>
    <w:rsid w:val="007A25C1"/>
    <w:rsid w:val="007A45D7"/>
    <w:rsid w:val="007A6294"/>
    <w:rsid w:val="007A69B0"/>
    <w:rsid w:val="007B02CA"/>
    <w:rsid w:val="007B30A1"/>
    <w:rsid w:val="007B4001"/>
    <w:rsid w:val="007B4B95"/>
    <w:rsid w:val="007B538A"/>
    <w:rsid w:val="007B5F42"/>
    <w:rsid w:val="007B69DB"/>
    <w:rsid w:val="007C0681"/>
    <w:rsid w:val="007C417F"/>
    <w:rsid w:val="007C47D8"/>
    <w:rsid w:val="007C510E"/>
    <w:rsid w:val="007C62E7"/>
    <w:rsid w:val="007C70B6"/>
    <w:rsid w:val="007D0694"/>
    <w:rsid w:val="007D0AF8"/>
    <w:rsid w:val="007D1833"/>
    <w:rsid w:val="007D302A"/>
    <w:rsid w:val="007D3715"/>
    <w:rsid w:val="007E0350"/>
    <w:rsid w:val="007E44A2"/>
    <w:rsid w:val="007E5EEF"/>
    <w:rsid w:val="007E61D4"/>
    <w:rsid w:val="007F1CE8"/>
    <w:rsid w:val="007F3E6A"/>
    <w:rsid w:val="007F4F44"/>
    <w:rsid w:val="0080149D"/>
    <w:rsid w:val="00802752"/>
    <w:rsid w:val="0080290B"/>
    <w:rsid w:val="008037F9"/>
    <w:rsid w:val="00805294"/>
    <w:rsid w:val="00805768"/>
    <w:rsid w:val="00805854"/>
    <w:rsid w:val="00805887"/>
    <w:rsid w:val="00805E48"/>
    <w:rsid w:val="00806972"/>
    <w:rsid w:val="008101EC"/>
    <w:rsid w:val="008137C8"/>
    <w:rsid w:val="00813C5D"/>
    <w:rsid w:val="008169F1"/>
    <w:rsid w:val="0082059D"/>
    <w:rsid w:val="008247A6"/>
    <w:rsid w:val="00827429"/>
    <w:rsid w:val="00827592"/>
    <w:rsid w:val="00833C6C"/>
    <w:rsid w:val="00835DB3"/>
    <w:rsid w:val="008400FC"/>
    <w:rsid w:val="0084085F"/>
    <w:rsid w:val="00840FAC"/>
    <w:rsid w:val="00845F8A"/>
    <w:rsid w:val="008461A1"/>
    <w:rsid w:val="008470F3"/>
    <w:rsid w:val="00850155"/>
    <w:rsid w:val="00851277"/>
    <w:rsid w:val="00852BFC"/>
    <w:rsid w:val="008572BE"/>
    <w:rsid w:val="00860F36"/>
    <w:rsid w:val="00861B32"/>
    <w:rsid w:val="00863F62"/>
    <w:rsid w:val="0086439D"/>
    <w:rsid w:val="008646F9"/>
    <w:rsid w:val="00866426"/>
    <w:rsid w:val="00866F26"/>
    <w:rsid w:val="00867442"/>
    <w:rsid w:val="00867AFD"/>
    <w:rsid w:val="00871324"/>
    <w:rsid w:val="008727E8"/>
    <w:rsid w:val="00876296"/>
    <w:rsid w:val="008801BC"/>
    <w:rsid w:val="008828BE"/>
    <w:rsid w:val="00882C7D"/>
    <w:rsid w:val="008832C5"/>
    <w:rsid w:val="008854B1"/>
    <w:rsid w:val="00887734"/>
    <w:rsid w:val="008879D1"/>
    <w:rsid w:val="00890394"/>
    <w:rsid w:val="00890BFC"/>
    <w:rsid w:val="0089208D"/>
    <w:rsid w:val="00892818"/>
    <w:rsid w:val="008930A1"/>
    <w:rsid w:val="0089465A"/>
    <w:rsid w:val="0089468C"/>
    <w:rsid w:val="008970A8"/>
    <w:rsid w:val="008976C3"/>
    <w:rsid w:val="00897CFB"/>
    <w:rsid w:val="008A10BC"/>
    <w:rsid w:val="008A1638"/>
    <w:rsid w:val="008A35FE"/>
    <w:rsid w:val="008A3652"/>
    <w:rsid w:val="008A48EB"/>
    <w:rsid w:val="008A543B"/>
    <w:rsid w:val="008A641D"/>
    <w:rsid w:val="008A6508"/>
    <w:rsid w:val="008A7301"/>
    <w:rsid w:val="008B0352"/>
    <w:rsid w:val="008B0639"/>
    <w:rsid w:val="008B250B"/>
    <w:rsid w:val="008B3191"/>
    <w:rsid w:val="008C1B55"/>
    <w:rsid w:val="008C1CC1"/>
    <w:rsid w:val="008C3D59"/>
    <w:rsid w:val="008C4798"/>
    <w:rsid w:val="008C5332"/>
    <w:rsid w:val="008C573C"/>
    <w:rsid w:val="008C58E2"/>
    <w:rsid w:val="008C6189"/>
    <w:rsid w:val="008D0784"/>
    <w:rsid w:val="008D0FDC"/>
    <w:rsid w:val="008D29B3"/>
    <w:rsid w:val="008D3533"/>
    <w:rsid w:val="008D44DA"/>
    <w:rsid w:val="008D4A15"/>
    <w:rsid w:val="008D4D8D"/>
    <w:rsid w:val="008E2ACD"/>
    <w:rsid w:val="008E2FB8"/>
    <w:rsid w:val="008E304C"/>
    <w:rsid w:val="008E34C6"/>
    <w:rsid w:val="008E6D04"/>
    <w:rsid w:val="008E792D"/>
    <w:rsid w:val="008E7AD2"/>
    <w:rsid w:val="008F0584"/>
    <w:rsid w:val="008F111A"/>
    <w:rsid w:val="008F1ED5"/>
    <w:rsid w:val="008F3C90"/>
    <w:rsid w:val="008F6286"/>
    <w:rsid w:val="0090102E"/>
    <w:rsid w:val="009054A7"/>
    <w:rsid w:val="00905A21"/>
    <w:rsid w:val="00907899"/>
    <w:rsid w:val="009116DC"/>
    <w:rsid w:val="00911F1E"/>
    <w:rsid w:val="00912E7D"/>
    <w:rsid w:val="0091402E"/>
    <w:rsid w:val="00914828"/>
    <w:rsid w:val="00915804"/>
    <w:rsid w:val="00915871"/>
    <w:rsid w:val="00915C2B"/>
    <w:rsid w:val="009214A7"/>
    <w:rsid w:val="00922A65"/>
    <w:rsid w:val="009238C2"/>
    <w:rsid w:val="00924F36"/>
    <w:rsid w:val="0092599A"/>
    <w:rsid w:val="00932C5E"/>
    <w:rsid w:val="009358A4"/>
    <w:rsid w:val="009366EF"/>
    <w:rsid w:val="009419E5"/>
    <w:rsid w:val="00941CCF"/>
    <w:rsid w:val="00942A28"/>
    <w:rsid w:val="009436C1"/>
    <w:rsid w:val="00944F41"/>
    <w:rsid w:val="00946876"/>
    <w:rsid w:val="00947512"/>
    <w:rsid w:val="00950B31"/>
    <w:rsid w:val="00955CB1"/>
    <w:rsid w:val="00960132"/>
    <w:rsid w:val="009606DE"/>
    <w:rsid w:val="009611FF"/>
    <w:rsid w:val="00963A3C"/>
    <w:rsid w:val="00963EAA"/>
    <w:rsid w:val="009651C9"/>
    <w:rsid w:val="009667D0"/>
    <w:rsid w:val="00967AD8"/>
    <w:rsid w:val="009709AD"/>
    <w:rsid w:val="00971579"/>
    <w:rsid w:val="00972260"/>
    <w:rsid w:val="009725D0"/>
    <w:rsid w:val="00972E93"/>
    <w:rsid w:val="009746DD"/>
    <w:rsid w:val="00974B89"/>
    <w:rsid w:val="00977A4E"/>
    <w:rsid w:val="009859E7"/>
    <w:rsid w:val="00986FCA"/>
    <w:rsid w:val="00987057"/>
    <w:rsid w:val="009912CA"/>
    <w:rsid w:val="00991FE7"/>
    <w:rsid w:val="00993D8F"/>
    <w:rsid w:val="00995137"/>
    <w:rsid w:val="009974B2"/>
    <w:rsid w:val="009A556B"/>
    <w:rsid w:val="009A7758"/>
    <w:rsid w:val="009A7947"/>
    <w:rsid w:val="009B0213"/>
    <w:rsid w:val="009B1775"/>
    <w:rsid w:val="009B2969"/>
    <w:rsid w:val="009B35C9"/>
    <w:rsid w:val="009B3A65"/>
    <w:rsid w:val="009C0509"/>
    <w:rsid w:val="009C3123"/>
    <w:rsid w:val="009C682B"/>
    <w:rsid w:val="009D09F5"/>
    <w:rsid w:val="009D2AF3"/>
    <w:rsid w:val="009D3109"/>
    <w:rsid w:val="009D3626"/>
    <w:rsid w:val="009D3B40"/>
    <w:rsid w:val="009D7117"/>
    <w:rsid w:val="009E0FC3"/>
    <w:rsid w:val="009E1094"/>
    <w:rsid w:val="009E2C95"/>
    <w:rsid w:val="009E6140"/>
    <w:rsid w:val="009E7725"/>
    <w:rsid w:val="009F2412"/>
    <w:rsid w:val="009F2F15"/>
    <w:rsid w:val="009F3ACC"/>
    <w:rsid w:val="009F3E56"/>
    <w:rsid w:val="009F3E8A"/>
    <w:rsid w:val="009F42AF"/>
    <w:rsid w:val="009F4438"/>
    <w:rsid w:val="009F477E"/>
    <w:rsid w:val="009F5688"/>
    <w:rsid w:val="009F5796"/>
    <w:rsid w:val="009F6B00"/>
    <w:rsid w:val="00A0082F"/>
    <w:rsid w:val="00A00C25"/>
    <w:rsid w:val="00A01C60"/>
    <w:rsid w:val="00A023C1"/>
    <w:rsid w:val="00A027BA"/>
    <w:rsid w:val="00A02FF0"/>
    <w:rsid w:val="00A05E95"/>
    <w:rsid w:val="00A07B6B"/>
    <w:rsid w:val="00A12A32"/>
    <w:rsid w:val="00A16356"/>
    <w:rsid w:val="00A226A9"/>
    <w:rsid w:val="00A23798"/>
    <w:rsid w:val="00A25E73"/>
    <w:rsid w:val="00A26493"/>
    <w:rsid w:val="00A26EF3"/>
    <w:rsid w:val="00A30198"/>
    <w:rsid w:val="00A30B06"/>
    <w:rsid w:val="00A30B85"/>
    <w:rsid w:val="00A3106E"/>
    <w:rsid w:val="00A3135A"/>
    <w:rsid w:val="00A35BBA"/>
    <w:rsid w:val="00A35D02"/>
    <w:rsid w:val="00A35D1B"/>
    <w:rsid w:val="00A400D7"/>
    <w:rsid w:val="00A40C7D"/>
    <w:rsid w:val="00A41302"/>
    <w:rsid w:val="00A4315F"/>
    <w:rsid w:val="00A43A52"/>
    <w:rsid w:val="00A45369"/>
    <w:rsid w:val="00A46C42"/>
    <w:rsid w:val="00A504D1"/>
    <w:rsid w:val="00A5130B"/>
    <w:rsid w:val="00A53D1F"/>
    <w:rsid w:val="00A55E0F"/>
    <w:rsid w:val="00A577EC"/>
    <w:rsid w:val="00A60D4B"/>
    <w:rsid w:val="00A614E9"/>
    <w:rsid w:val="00A626AB"/>
    <w:rsid w:val="00A6471B"/>
    <w:rsid w:val="00A702DA"/>
    <w:rsid w:val="00A70C32"/>
    <w:rsid w:val="00A70E36"/>
    <w:rsid w:val="00A752C3"/>
    <w:rsid w:val="00A76A1D"/>
    <w:rsid w:val="00A81308"/>
    <w:rsid w:val="00A81C8D"/>
    <w:rsid w:val="00A84DA6"/>
    <w:rsid w:val="00A84FA8"/>
    <w:rsid w:val="00A90373"/>
    <w:rsid w:val="00A93D99"/>
    <w:rsid w:val="00A9464B"/>
    <w:rsid w:val="00A94FAB"/>
    <w:rsid w:val="00A968AC"/>
    <w:rsid w:val="00A96ADF"/>
    <w:rsid w:val="00AA75DF"/>
    <w:rsid w:val="00AB28DD"/>
    <w:rsid w:val="00AB3E0D"/>
    <w:rsid w:val="00AB6B1D"/>
    <w:rsid w:val="00AB6C00"/>
    <w:rsid w:val="00AB7363"/>
    <w:rsid w:val="00AC2F0D"/>
    <w:rsid w:val="00AC4626"/>
    <w:rsid w:val="00AC646F"/>
    <w:rsid w:val="00AC7806"/>
    <w:rsid w:val="00AD46CE"/>
    <w:rsid w:val="00AD4E32"/>
    <w:rsid w:val="00AD6833"/>
    <w:rsid w:val="00AD68D5"/>
    <w:rsid w:val="00AD7308"/>
    <w:rsid w:val="00AD758A"/>
    <w:rsid w:val="00AE176D"/>
    <w:rsid w:val="00AE2215"/>
    <w:rsid w:val="00AE3640"/>
    <w:rsid w:val="00AE3A3D"/>
    <w:rsid w:val="00AE3A61"/>
    <w:rsid w:val="00AF0BDD"/>
    <w:rsid w:val="00AF15ED"/>
    <w:rsid w:val="00AF1990"/>
    <w:rsid w:val="00AF2A55"/>
    <w:rsid w:val="00AF5B8F"/>
    <w:rsid w:val="00B023C3"/>
    <w:rsid w:val="00B03079"/>
    <w:rsid w:val="00B063C8"/>
    <w:rsid w:val="00B06535"/>
    <w:rsid w:val="00B11CE8"/>
    <w:rsid w:val="00B15ABE"/>
    <w:rsid w:val="00B3188A"/>
    <w:rsid w:val="00B35994"/>
    <w:rsid w:val="00B360EA"/>
    <w:rsid w:val="00B370CE"/>
    <w:rsid w:val="00B373CC"/>
    <w:rsid w:val="00B37D59"/>
    <w:rsid w:val="00B41356"/>
    <w:rsid w:val="00B42B50"/>
    <w:rsid w:val="00B430E8"/>
    <w:rsid w:val="00B433B0"/>
    <w:rsid w:val="00B46BAB"/>
    <w:rsid w:val="00B47761"/>
    <w:rsid w:val="00B50F67"/>
    <w:rsid w:val="00B545DA"/>
    <w:rsid w:val="00B566EF"/>
    <w:rsid w:val="00B6006D"/>
    <w:rsid w:val="00B61927"/>
    <w:rsid w:val="00B63458"/>
    <w:rsid w:val="00B648C4"/>
    <w:rsid w:val="00B65604"/>
    <w:rsid w:val="00B66104"/>
    <w:rsid w:val="00B67C02"/>
    <w:rsid w:val="00B67E6E"/>
    <w:rsid w:val="00B73AA0"/>
    <w:rsid w:val="00B748E3"/>
    <w:rsid w:val="00B75D11"/>
    <w:rsid w:val="00B76725"/>
    <w:rsid w:val="00B76A11"/>
    <w:rsid w:val="00B80017"/>
    <w:rsid w:val="00B81755"/>
    <w:rsid w:val="00B82556"/>
    <w:rsid w:val="00B82CE9"/>
    <w:rsid w:val="00B82DB8"/>
    <w:rsid w:val="00B83AE9"/>
    <w:rsid w:val="00B8546F"/>
    <w:rsid w:val="00B85682"/>
    <w:rsid w:val="00B8743D"/>
    <w:rsid w:val="00B87FB4"/>
    <w:rsid w:val="00B91EA6"/>
    <w:rsid w:val="00B933A9"/>
    <w:rsid w:val="00BA1773"/>
    <w:rsid w:val="00BA2627"/>
    <w:rsid w:val="00BA7A71"/>
    <w:rsid w:val="00BB0B80"/>
    <w:rsid w:val="00BB126F"/>
    <w:rsid w:val="00BB2F50"/>
    <w:rsid w:val="00BB61FE"/>
    <w:rsid w:val="00BB7344"/>
    <w:rsid w:val="00BC0584"/>
    <w:rsid w:val="00BC06AF"/>
    <w:rsid w:val="00BC344A"/>
    <w:rsid w:val="00BC57F1"/>
    <w:rsid w:val="00BC64F3"/>
    <w:rsid w:val="00BC7056"/>
    <w:rsid w:val="00BD259B"/>
    <w:rsid w:val="00BD508B"/>
    <w:rsid w:val="00BD5942"/>
    <w:rsid w:val="00BD787C"/>
    <w:rsid w:val="00BD7D28"/>
    <w:rsid w:val="00BE035C"/>
    <w:rsid w:val="00BE34CC"/>
    <w:rsid w:val="00BE470D"/>
    <w:rsid w:val="00BE534F"/>
    <w:rsid w:val="00BE5C3D"/>
    <w:rsid w:val="00BF7027"/>
    <w:rsid w:val="00C01A87"/>
    <w:rsid w:val="00C04C86"/>
    <w:rsid w:val="00C057F7"/>
    <w:rsid w:val="00C059DB"/>
    <w:rsid w:val="00C06842"/>
    <w:rsid w:val="00C1547F"/>
    <w:rsid w:val="00C157C2"/>
    <w:rsid w:val="00C2026B"/>
    <w:rsid w:val="00C22C22"/>
    <w:rsid w:val="00C23870"/>
    <w:rsid w:val="00C24084"/>
    <w:rsid w:val="00C255F9"/>
    <w:rsid w:val="00C25E02"/>
    <w:rsid w:val="00C32D28"/>
    <w:rsid w:val="00C33416"/>
    <w:rsid w:val="00C35743"/>
    <w:rsid w:val="00C36604"/>
    <w:rsid w:val="00C37442"/>
    <w:rsid w:val="00C4116E"/>
    <w:rsid w:val="00C4337D"/>
    <w:rsid w:val="00C43974"/>
    <w:rsid w:val="00C4521B"/>
    <w:rsid w:val="00C502FF"/>
    <w:rsid w:val="00C50725"/>
    <w:rsid w:val="00C515A4"/>
    <w:rsid w:val="00C5200D"/>
    <w:rsid w:val="00C526DC"/>
    <w:rsid w:val="00C52806"/>
    <w:rsid w:val="00C550AA"/>
    <w:rsid w:val="00C56118"/>
    <w:rsid w:val="00C56405"/>
    <w:rsid w:val="00C5646F"/>
    <w:rsid w:val="00C606CE"/>
    <w:rsid w:val="00C60C83"/>
    <w:rsid w:val="00C627FD"/>
    <w:rsid w:val="00C641D7"/>
    <w:rsid w:val="00C64B28"/>
    <w:rsid w:val="00C654F0"/>
    <w:rsid w:val="00C66E1D"/>
    <w:rsid w:val="00C67D31"/>
    <w:rsid w:val="00C717BE"/>
    <w:rsid w:val="00C7671D"/>
    <w:rsid w:val="00C777EB"/>
    <w:rsid w:val="00C77D9E"/>
    <w:rsid w:val="00C8564F"/>
    <w:rsid w:val="00C85BF0"/>
    <w:rsid w:val="00C86BFE"/>
    <w:rsid w:val="00C86D41"/>
    <w:rsid w:val="00C91B5D"/>
    <w:rsid w:val="00C9229B"/>
    <w:rsid w:val="00C9241D"/>
    <w:rsid w:val="00C926F1"/>
    <w:rsid w:val="00C93754"/>
    <w:rsid w:val="00C940CE"/>
    <w:rsid w:val="00C9716F"/>
    <w:rsid w:val="00C97D9F"/>
    <w:rsid w:val="00CA162B"/>
    <w:rsid w:val="00CA23CF"/>
    <w:rsid w:val="00CA4879"/>
    <w:rsid w:val="00CA4AF3"/>
    <w:rsid w:val="00CA4EB2"/>
    <w:rsid w:val="00CA5644"/>
    <w:rsid w:val="00CA5646"/>
    <w:rsid w:val="00CA5648"/>
    <w:rsid w:val="00CB0BBF"/>
    <w:rsid w:val="00CB0D77"/>
    <w:rsid w:val="00CB1ECC"/>
    <w:rsid w:val="00CB2C0F"/>
    <w:rsid w:val="00CB5C18"/>
    <w:rsid w:val="00CB5F72"/>
    <w:rsid w:val="00CC267C"/>
    <w:rsid w:val="00CC2E5C"/>
    <w:rsid w:val="00CC519D"/>
    <w:rsid w:val="00CD3779"/>
    <w:rsid w:val="00CD7560"/>
    <w:rsid w:val="00CD7704"/>
    <w:rsid w:val="00CE1102"/>
    <w:rsid w:val="00CE14AA"/>
    <w:rsid w:val="00CE15B6"/>
    <w:rsid w:val="00CE1EC0"/>
    <w:rsid w:val="00CE4544"/>
    <w:rsid w:val="00CE5E67"/>
    <w:rsid w:val="00CE790E"/>
    <w:rsid w:val="00CF08AE"/>
    <w:rsid w:val="00CF0EFC"/>
    <w:rsid w:val="00CF0F17"/>
    <w:rsid w:val="00CF1378"/>
    <w:rsid w:val="00CF42F8"/>
    <w:rsid w:val="00CF5F16"/>
    <w:rsid w:val="00CF644F"/>
    <w:rsid w:val="00D002E1"/>
    <w:rsid w:val="00D04A7C"/>
    <w:rsid w:val="00D05A2D"/>
    <w:rsid w:val="00D102EC"/>
    <w:rsid w:val="00D12969"/>
    <w:rsid w:val="00D129B8"/>
    <w:rsid w:val="00D14970"/>
    <w:rsid w:val="00D167EB"/>
    <w:rsid w:val="00D1740C"/>
    <w:rsid w:val="00D21103"/>
    <w:rsid w:val="00D2216C"/>
    <w:rsid w:val="00D22335"/>
    <w:rsid w:val="00D2417F"/>
    <w:rsid w:val="00D27D62"/>
    <w:rsid w:val="00D33110"/>
    <w:rsid w:val="00D33543"/>
    <w:rsid w:val="00D335DE"/>
    <w:rsid w:val="00D33608"/>
    <w:rsid w:val="00D33FEE"/>
    <w:rsid w:val="00D35629"/>
    <w:rsid w:val="00D35B0E"/>
    <w:rsid w:val="00D379D9"/>
    <w:rsid w:val="00D402A0"/>
    <w:rsid w:val="00D429BC"/>
    <w:rsid w:val="00D4399E"/>
    <w:rsid w:val="00D44721"/>
    <w:rsid w:val="00D46540"/>
    <w:rsid w:val="00D46595"/>
    <w:rsid w:val="00D51453"/>
    <w:rsid w:val="00D52E45"/>
    <w:rsid w:val="00D5468D"/>
    <w:rsid w:val="00D56288"/>
    <w:rsid w:val="00D61B81"/>
    <w:rsid w:val="00D62231"/>
    <w:rsid w:val="00D6241A"/>
    <w:rsid w:val="00D62A5F"/>
    <w:rsid w:val="00D65E3E"/>
    <w:rsid w:val="00D666C8"/>
    <w:rsid w:val="00D6724B"/>
    <w:rsid w:val="00D715AA"/>
    <w:rsid w:val="00D724F2"/>
    <w:rsid w:val="00D7313B"/>
    <w:rsid w:val="00D74335"/>
    <w:rsid w:val="00D76F2A"/>
    <w:rsid w:val="00D77ED6"/>
    <w:rsid w:val="00D8041F"/>
    <w:rsid w:val="00D8060B"/>
    <w:rsid w:val="00D84959"/>
    <w:rsid w:val="00D851E2"/>
    <w:rsid w:val="00D858A8"/>
    <w:rsid w:val="00D86386"/>
    <w:rsid w:val="00D8748E"/>
    <w:rsid w:val="00D8772D"/>
    <w:rsid w:val="00D91846"/>
    <w:rsid w:val="00D931BC"/>
    <w:rsid w:val="00D9586B"/>
    <w:rsid w:val="00D95BB6"/>
    <w:rsid w:val="00D96D1C"/>
    <w:rsid w:val="00D97FBC"/>
    <w:rsid w:val="00DA4086"/>
    <w:rsid w:val="00DA40F7"/>
    <w:rsid w:val="00DA4220"/>
    <w:rsid w:val="00DA4C2D"/>
    <w:rsid w:val="00DB124A"/>
    <w:rsid w:val="00DB227F"/>
    <w:rsid w:val="00DB36B6"/>
    <w:rsid w:val="00DB3905"/>
    <w:rsid w:val="00DB6BA4"/>
    <w:rsid w:val="00DC0A10"/>
    <w:rsid w:val="00DC0E9A"/>
    <w:rsid w:val="00DC0EDF"/>
    <w:rsid w:val="00DC1429"/>
    <w:rsid w:val="00DC22EF"/>
    <w:rsid w:val="00DC553C"/>
    <w:rsid w:val="00DC7280"/>
    <w:rsid w:val="00DC728F"/>
    <w:rsid w:val="00DC7688"/>
    <w:rsid w:val="00DC7F27"/>
    <w:rsid w:val="00DC7FFC"/>
    <w:rsid w:val="00DD0D5E"/>
    <w:rsid w:val="00DD1B86"/>
    <w:rsid w:val="00DD2998"/>
    <w:rsid w:val="00DD2DD0"/>
    <w:rsid w:val="00DD2F99"/>
    <w:rsid w:val="00DD4168"/>
    <w:rsid w:val="00DD431A"/>
    <w:rsid w:val="00DD5B86"/>
    <w:rsid w:val="00DD6CF5"/>
    <w:rsid w:val="00DD7883"/>
    <w:rsid w:val="00DE02BE"/>
    <w:rsid w:val="00DE1122"/>
    <w:rsid w:val="00DE26F6"/>
    <w:rsid w:val="00DE2BC7"/>
    <w:rsid w:val="00DE31C3"/>
    <w:rsid w:val="00DE3293"/>
    <w:rsid w:val="00DE435C"/>
    <w:rsid w:val="00DE444E"/>
    <w:rsid w:val="00DE62F6"/>
    <w:rsid w:val="00DE698F"/>
    <w:rsid w:val="00DF5AE3"/>
    <w:rsid w:val="00DF6C32"/>
    <w:rsid w:val="00E02BF6"/>
    <w:rsid w:val="00E07093"/>
    <w:rsid w:val="00E071A5"/>
    <w:rsid w:val="00E07483"/>
    <w:rsid w:val="00E07881"/>
    <w:rsid w:val="00E14110"/>
    <w:rsid w:val="00E15E88"/>
    <w:rsid w:val="00E1631A"/>
    <w:rsid w:val="00E16AB4"/>
    <w:rsid w:val="00E21F42"/>
    <w:rsid w:val="00E30684"/>
    <w:rsid w:val="00E3096A"/>
    <w:rsid w:val="00E34DCD"/>
    <w:rsid w:val="00E35C62"/>
    <w:rsid w:val="00E373BA"/>
    <w:rsid w:val="00E37658"/>
    <w:rsid w:val="00E37837"/>
    <w:rsid w:val="00E40B32"/>
    <w:rsid w:val="00E41FD6"/>
    <w:rsid w:val="00E44B28"/>
    <w:rsid w:val="00E44FCF"/>
    <w:rsid w:val="00E467C7"/>
    <w:rsid w:val="00E47165"/>
    <w:rsid w:val="00E54B68"/>
    <w:rsid w:val="00E603FF"/>
    <w:rsid w:val="00E61068"/>
    <w:rsid w:val="00E6260F"/>
    <w:rsid w:val="00E6501F"/>
    <w:rsid w:val="00E6621C"/>
    <w:rsid w:val="00E66B04"/>
    <w:rsid w:val="00E6776E"/>
    <w:rsid w:val="00E73265"/>
    <w:rsid w:val="00E73313"/>
    <w:rsid w:val="00E7746A"/>
    <w:rsid w:val="00E81E37"/>
    <w:rsid w:val="00E82C3F"/>
    <w:rsid w:val="00E85C5D"/>
    <w:rsid w:val="00E900F5"/>
    <w:rsid w:val="00E904B1"/>
    <w:rsid w:val="00E9075B"/>
    <w:rsid w:val="00E91A9E"/>
    <w:rsid w:val="00E93CE6"/>
    <w:rsid w:val="00E940D7"/>
    <w:rsid w:val="00E9435D"/>
    <w:rsid w:val="00E94CC3"/>
    <w:rsid w:val="00E96F97"/>
    <w:rsid w:val="00EA0FB4"/>
    <w:rsid w:val="00EA176F"/>
    <w:rsid w:val="00EA326D"/>
    <w:rsid w:val="00EA4066"/>
    <w:rsid w:val="00EA500A"/>
    <w:rsid w:val="00EA6F25"/>
    <w:rsid w:val="00EB0C9F"/>
    <w:rsid w:val="00EB3433"/>
    <w:rsid w:val="00EB5211"/>
    <w:rsid w:val="00EB5A3F"/>
    <w:rsid w:val="00EB5D69"/>
    <w:rsid w:val="00EB6445"/>
    <w:rsid w:val="00EB68E7"/>
    <w:rsid w:val="00EB71F1"/>
    <w:rsid w:val="00EB7E3E"/>
    <w:rsid w:val="00EC1D76"/>
    <w:rsid w:val="00EC38B0"/>
    <w:rsid w:val="00EC4641"/>
    <w:rsid w:val="00EC6E4B"/>
    <w:rsid w:val="00ED058C"/>
    <w:rsid w:val="00ED0709"/>
    <w:rsid w:val="00ED426F"/>
    <w:rsid w:val="00ED4284"/>
    <w:rsid w:val="00ED6006"/>
    <w:rsid w:val="00EE20D8"/>
    <w:rsid w:val="00EE2C43"/>
    <w:rsid w:val="00EE6299"/>
    <w:rsid w:val="00EF2B0D"/>
    <w:rsid w:val="00EF2CD3"/>
    <w:rsid w:val="00EF3E48"/>
    <w:rsid w:val="00F0074E"/>
    <w:rsid w:val="00F03BE7"/>
    <w:rsid w:val="00F06BDD"/>
    <w:rsid w:val="00F1114E"/>
    <w:rsid w:val="00F12660"/>
    <w:rsid w:val="00F12FF4"/>
    <w:rsid w:val="00F13498"/>
    <w:rsid w:val="00F13D72"/>
    <w:rsid w:val="00F16E54"/>
    <w:rsid w:val="00F20E80"/>
    <w:rsid w:val="00F238AB"/>
    <w:rsid w:val="00F25984"/>
    <w:rsid w:val="00F27EBE"/>
    <w:rsid w:val="00F3308F"/>
    <w:rsid w:val="00F34797"/>
    <w:rsid w:val="00F34D8E"/>
    <w:rsid w:val="00F35A79"/>
    <w:rsid w:val="00F409E9"/>
    <w:rsid w:val="00F40BCF"/>
    <w:rsid w:val="00F421FE"/>
    <w:rsid w:val="00F423E2"/>
    <w:rsid w:val="00F42E22"/>
    <w:rsid w:val="00F4420D"/>
    <w:rsid w:val="00F5068E"/>
    <w:rsid w:val="00F50F8A"/>
    <w:rsid w:val="00F5353E"/>
    <w:rsid w:val="00F54852"/>
    <w:rsid w:val="00F54FA0"/>
    <w:rsid w:val="00F552D1"/>
    <w:rsid w:val="00F558ED"/>
    <w:rsid w:val="00F55DEB"/>
    <w:rsid w:val="00F60F19"/>
    <w:rsid w:val="00F61A7F"/>
    <w:rsid w:val="00F64CA0"/>
    <w:rsid w:val="00F676F3"/>
    <w:rsid w:val="00F71841"/>
    <w:rsid w:val="00F722ED"/>
    <w:rsid w:val="00F73546"/>
    <w:rsid w:val="00F75090"/>
    <w:rsid w:val="00F75835"/>
    <w:rsid w:val="00F825C8"/>
    <w:rsid w:val="00F845C4"/>
    <w:rsid w:val="00F84A0C"/>
    <w:rsid w:val="00F84C9A"/>
    <w:rsid w:val="00F85199"/>
    <w:rsid w:val="00F85526"/>
    <w:rsid w:val="00F906F4"/>
    <w:rsid w:val="00F90E22"/>
    <w:rsid w:val="00F931B0"/>
    <w:rsid w:val="00F94CF4"/>
    <w:rsid w:val="00F97102"/>
    <w:rsid w:val="00F97CBB"/>
    <w:rsid w:val="00FA04DE"/>
    <w:rsid w:val="00FA0FC1"/>
    <w:rsid w:val="00FA441C"/>
    <w:rsid w:val="00FA4DCF"/>
    <w:rsid w:val="00FA6660"/>
    <w:rsid w:val="00FA6B52"/>
    <w:rsid w:val="00FA7A91"/>
    <w:rsid w:val="00FB2708"/>
    <w:rsid w:val="00FB4D15"/>
    <w:rsid w:val="00FC5C1F"/>
    <w:rsid w:val="00FC65F2"/>
    <w:rsid w:val="00FC6CE6"/>
    <w:rsid w:val="00FD254E"/>
    <w:rsid w:val="00FD2BF9"/>
    <w:rsid w:val="00FD31D3"/>
    <w:rsid w:val="00FD4014"/>
    <w:rsid w:val="00FD51EA"/>
    <w:rsid w:val="00FD59C3"/>
    <w:rsid w:val="00FD7F63"/>
    <w:rsid w:val="00FE69F2"/>
    <w:rsid w:val="00FE7FE2"/>
    <w:rsid w:val="00FF5A41"/>
    <w:rsid w:val="00FF5ED9"/>
    <w:rsid w:val="17A49290"/>
    <w:rsid w:val="64E21D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D020E7"/>
  <w14:defaultImageDpi w14:val="300"/>
  <w15:docId w15:val="{2810F091-B33A-4F17-A07C-6BEDC4E0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7B02CA"/>
    <w:pPr>
      <w:keepNext/>
      <w:keepLines/>
      <w:spacing w:before="240" w:after="240"/>
      <w:outlineLvl w:val="0"/>
    </w:pPr>
    <w:rPr>
      <w:rFonts w:eastAsiaTheme="majorEastAsia" w:cstheme="majorBidi"/>
      <w:color w:val="004270"/>
      <w:sz w:val="44"/>
      <w:szCs w:val="44"/>
      <w:lang w:val="en-GB"/>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Footnote Text2,Footnote Text Char Char,Footnote Text Char1 Char Char,Text,Te"/>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Footnote Text2 Char,Text Char,Te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7B02CA"/>
    <w:rPr>
      <w:rFonts w:ascii="Arial" w:eastAsiaTheme="majorEastAsia" w:hAnsi="Arial" w:cstheme="majorBidi"/>
      <w:color w:val="004270"/>
      <w:sz w:val="44"/>
      <w:szCs w:val="44"/>
      <w:lang w:val="en-GB"/>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28"/>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RecommendationsChar">
    <w:name w:val="Recommendations Char"/>
    <w:basedOn w:val="DefaultParagraphFont"/>
    <w:link w:val="Recommendations"/>
    <w:locked/>
    <w:rsid w:val="0029544F"/>
    <w:rPr>
      <w:rFonts w:ascii="Arial" w:hAnsi="Arial" w:cs="Arial"/>
      <w:b/>
      <w:color w:val="347B9F"/>
    </w:rPr>
  </w:style>
  <w:style w:type="paragraph" w:customStyle="1" w:styleId="Recommendations">
    <w:name w:val="Recommendations"/>
    <w:basedOn w:val="Normal"/>
    <w:link w:val="RecommendationsChar"/>
    <w:qFormat/>
    <w:rsid w:val="0029544F"/>
    <w:pPr>
      <w:spacing w:after="240" w:line="300" w:lineRule="auto"/>
      <w:ind w:left="806" w:right="1987"/>
    </w:pPr>
    <w:rPr>
      <w:rFonts w:cs="Arial"/>
      <w:b/>
      <w:color w:val="347B9F"/>
      <w:sz w:val="24"/>
      <w:lang w:val="en-US"/>
    </w:rPr>
  </w:style>
  <w:style w:type="paragraph" w:customStyle="1" w:styleId="Listparagraph-bulleted">
    <w:name w:val="List paragraph - bulleted"/>
    <w:basedOn w:val="Normal"/>
    <w:qFormat/>
    <w:rsid w:val="00A84DA6"/>
    <w:pPr>
      <w:numPr>
        <w:numId w:val="31"/>
      </w:numPr>
      <w:tabs>
        <w:tab w:val="left" w:pos="7892"/>
      </w:tabs>
      <w:spacing w:after="240" w:line="300" w:lineRule="auto"/>
      <w:ind w:right="1440"/>
      <w:contextualSpacing/>
    </w:pPr>
    <w:rPr>
      <w:rFonts w:eastAsiaTheme="minorHAnsi"/>
      <w:color w:val="auto"/>
      <w:sz w:val="24"/>
      <w:szCs w:val="22"/>
    </w:rPr>
  </w:style>
  <w:style w:type="character" w:styleId="UnresolvedMention">
    <w:name w:val="Unresolved Mention"/>
    <w:basedOn w:val="DefaultParagraphFont"/>
    <w:uiPriority w:val="99"/>
    <w:semiHidden/>
    <w:unhideWhenUsed/>
    <w:rsid w:val="0071309F"/>
    <w:rPr>
      <w:color w:val="605E5C"/>
      <w:shd w:val="clear" w:color="auto" w:fill="E1DFDD"/>
    </w:rPr>
  </w:style>
  <w:style w:type="character" w:styleId="Mention">
    <w:name w:val="Mention"/>
    <w:basedOn w:val="DefaultParagraphFont"/>
    <w:uiPriority w:val="99"/>
    <w:unhideWhenUsed/>
    <w:rsid w:val="00D8748E"/>
    <w:rPr>
      <w:color w:val="2B579A"/>
      <w:shd w:val="clear" w:color="auto" w:fill="E1DFDD"/>
    </w:rPr>
  </w:style>
  <w:style w:type="paragraph" w:styleId="Revision">
    <w:name w:val="Revision"/>
    <w:hidden/>
    <w:uiPriority w:val="99"/>
    <w:semiHidden/>
    <w:rsid w:val="005A7160"/>
    <w:rPr>
      <w:rFonts w:ascii="Arial" w:hAnsi="Arial"/>
      <w:color w:val="000000" w:themeColor="text1"/>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6340">
      <w:bodyDiv w:val="1"/>
      <w:marLeft w:val="0"/>
      <w:marRight w:val="0"/>
      <w:marTop w:val="0"/>
      <w:marBottom w:val="0"/>
      <w:divBdr>
        <w:top w:val="none" w:sz="0" w:space="0" w:color="auto"/>
        <w:left w:val="none" w:sz="0" w:space="0" w:color="auto"/>
        <w:bottom w:val="none" w:sz="0" w:space="0" w:color="auto"/>
        <w:right w:val="none" w:sz="0" w:space="0" w:color="auto"/>
      </w:divBdr>
      <w:divsChild>
        <w:div w:id="46345884">
          <w:marLeft w:val="0"/>
          <w:marRight w:val="0"/>
          <w:marTop w:val="0"/>
          <w:marBottom w:val="0"/>
          <w:divBdr>
            <w:top w:val="none" w:sz="0" w:space="0" w:color="auto"/>
            <w:left w:val="none" w:sz="0" w:space="0" w:color="auto"/>
            <w:bottom w:val="none" w:sz="0" w:space="0" w:color="auto"/>
            <w:right w:val="none" w:sz="0" w:space="0" w:color="auto"/>
          </w:divBdr>
        </w:div>
      </w:divsChild>
    </w:div>
    <w:div w:id="103497103">
      <w:bodyDiv w:val="1"/>
      <w:marLeft w:val="0"/>
      <w:marRight w:val="0"/>
      <w:marTop w:val="0"/>
      <w:marBottom w:val="0"/>
      <w:divBdr>
        <w:top w:val="none" w:sz="0" w:space="0" w:color="auto"/>
        <w:left w:val="none" w:sz="0" w:space="0" w:color="auto"/>
        <w:bottom w:val="none" w:sz="0" w:space="0" w:color="auto"/>
        <w:right w:val="none" w:sz="0" w:space="0" w:color="auto"/>
      </w:divBdr>
    </w:div>
    <w:div w:id="559292334">
      <w:bodyDiv w:val="1"/>
      <w:marLeft w:val="0"/>
      <w:marRight w:val="0"/>
      <w:marTop w:val="0"/>
      <w:marBottom w:val="0"/>
      <w:divBdr>
        <w:top w:val="none" w:sz="0" w:space="0" w:color="auto"/>
        <w:left w:val="none" w:sz="0" w:space="0" w:color="auto"/>
        <w:bottom w:val="none" w:sz="0" w:space="0" w:color="auto"/>
        <w:right w:val="none" w:sz="0" w:space="0" w:color="auto"/>
      </w:divBdr>
    </w:div>
    <w:div w:id="658966589">
      <w:bodyDiv w:val="1"/>
      <w:marLeft w:val="0"/>
      <w:marRight w:val="0"/>
      <w:marTop w:val="0"/>
      <w:marBottom w:val="0"/>
      <w:divBdr>
        <w:top w:val="none" w:sz="0" w:space="0" w:color="auto"/>
        <w:left w:val="none" w:sz="0" w:space="0" w:color="auto"/>
        <w:bottom w:val="none" w:sz="0" w:space="0" w:color="auto"/>
        <w:right w:val="none" w:sz="0" w:space="0" w:color="auto"/>
      </w:divBdr>
    </w:div>
    <w:div w:id="781417993">
      <w:bodyDiv w:val="1"/>
      <w:marLeft w:val="0"/>
      <w:marRight w:val="0"/>
      <w:marTop w:val="0"/>
      <w:marBottom w:val="0"/>
      <w:divBdr>
        <w:top w:val="none" w:sz="0" w:space="0" w:color="auto"/>
        <w:left w:val="none" w:sz="0" w:space="0" w:color="auto"/>
        <w:bottom w:val="none" w:sz="0" w:space="0" w:color="auto"/>
        <w:right w:val="none" w:sz="0" w:space="0" w:color="auto"/>
      </w:divBdr>
    </w:div>
    <w:div w:id="957956382">
      <w:bodyDiv w:val="1"/>
      <w:marLeft w:val="0"/>
      <w:marRight w:val="0"/>
      <w:marTop w:val="0"/>
      <w:marBottom w:val="0"/>
      <w:divBdr>
        <w:top w:val="none" w:sz="0" w:space="0" w:color="auto"/>
        <w:left w:val="none" w:sz="0" w:space="0" w:color="auto"/>
        <w:bottom w:val="none" w:sz="0" w:space="0" w:color="auto"/>
        <w:right w:val="none" w:sz="0" w:space="0" w:color="auto"/>
      </w:divBdr>
    </w:div>
    <w:div w:id="963074175">
      <w:bodyDiv w:val="1"/>
      <w:marLeft w:val="0"/>
      <w:marRight w:val="0"/>
      <w:marTop w:val="0"/>
      <w:marBottom w:val="0"/>
      <w:divBdr>
        <w:top w:val="none" w:sz="0" w:space="0" w:color="auto"/>
        <w:left w:val="none" w:sz="0" w:space="0" w:color="auto"/>
        <w:bottom w:val="none" w:sz="0" w:space="0" w:color="auto"/>
        <w:right w:val="none" w:sz="0" w:space="0" w:color="auto"/>
      </w:divBdr>
    </w:div>
    <w:div w:id="976373102">
      <w:bodyDiv w:val="1"/>
      <w:marLeft w:val="0"/>
      <w:marRight w:val="0"/>
      <w:marTop w:val="0"/>
      <w:marBottom w:val="0"/>
      <w:divBdr>
        <w:top w:val="none" w:sz="0" w:space="0" w:color="auto"/>
        <w:left w:val="none" w:sz="0" w:space="0" w:color="auto"/>
        <w:bottom w:val="none" w:sz="0" w:space="0" w:color="auto"/>
        <w:right w:val="none" w:sz="0" w:space="0" w:color="auto"/>
      </w:divBdr>
    </w:div>
    <w:div w:id="1154644150">
      <w:bodyDiv w:val="1"/>
      <w:marLeft w:val="0"/>
      <w:marRight w:val="0"/>
      <w:marTop w:val="0"/>
      <w:marBottom w:val="0"/>
      <w:divBdr>
        <w:top w:val="none" w:sz="0" w:space="0" w:color="auto"/>
        <w:left w:val="none" w:sz="0" w:space="0" w:color="auto"/>
        <w:bottom w:val="none" w:sz="0" w:space="0" w:color="auto"/>
        <w:right w:val="none" w:sz="0" w:space="0" w:color="auto"/>
      </w:divBdr>
    </w:div>
    <w:div w:id="1197499881">
      <w:bodyDiv w:val="1"/>
      <w:marLeft w:val="0"/>
      <w:marRight w:val="0"/>
      <w:marTop w:val="0"/>
      <w:marBottom w:val="0"/>
      <w:divBdr>
        <w:top w:val="none" w:sz="0" w:space="0" w:color="auto"/>
        <w:left w:val="none" w:sz="0" w:space="0" w:color="auto"/>
        <w:bottom w:val="none" w:sz="0" w:space="0" w:color="auto"/>
        <w:right w:val="none" w:sz="0" w:space="0" w:color="auto"/>
      </w:divBdr>
    </w:div>
    <w:div w:id="1342701724">
      <w:bodyDiv w:val="1"/>
      <w:marLeft w:val="0"/>
      <w:marRight w:val="0"/>
      <w:marTop w:val="0"/>
      <w:marBottom w:val="0"/>
      <w:divBdr>
        <w:top w:val="none" w:sz="0" w:space="0" w:color="auto"/>
        <w:left w:val="none" w:sz="0" w:space="0" w:color="auto"/>
        <w:bottom w:val="none" w:sz="0" w:space="0" w:color="auto"/>
        <w:right w:val="none" w:sz="0" w:space="0" w:color="auto"/>
      </w:divBdr>
    </w:div>
    <w:div w:id="1409038362">
      <w:bodyDiv w:val="1"/>
      <w:marLeft w:val="0"/>
      <w:marRight w:val="0"/>
      <w:marTop w:val="0"/>
      <w:marBottom w:val="0"/>
      <w:divBdr>
        <w:top w:val="none" w:sz="0" w:space="0" w:color="auto"/>
        <w:left w:val="none" w:sz="0" w:space="0" w:color="auto"/>
        <w:bottom w:val="none" w:sz="0" w:space="0" w:color="auto"/>
        <w:right w:val="none" w:sz="0" w:space="0" w:color="auto"/>
      </w:divBdr>
    </w:div>
    <w:div w:id="1535733473">
      <w:bodyDiv w:val="1"/>
      <w:marLeft w:val="0"/>
      <w:marRight w:val="0"/>
      <w:marTop w:val="0"/>
      <w:marBottom w:val="0"/>
      <w:divBdr>
        <w:top w:val="none" w:sz="0" w:space="0" w:color="auto"/>
        <w:left w:val="none" w:sz="0" w:space="0" w:color="auto"/>
        <w:bottom w:val="none" w:sz="0" w:space="0" w:color="auto"/>
        <w:right w:val="none" w:sz="0" w:space="0" w:color="auto"/>
      </w:divBdr>
    </w:div>
    <w:div w:id="1730033379">
      <w:bodyDiv w:val="1"/>
      <w:marLeft w:val="0"/>
      <w:marRight w:val="0"/>
      <w:marTop w:val="0"/>
      <w:marBottom w:val="0"/>
      <w:divBdr>
        <w:top w:val="none" w:sz="0" w:space="0" w:color="auto"/>
        <w:left w:val="none" w:sz="0" w:space="0" w:color="auto"/>
        <w:bottom w:val="none" w:sz="0" w:space="0" w:color="auto"/>
        <w:right w:val="none" w:sz="0" w:space="0" w:color="auto"/>
      </w:divBdr>
    </w:div>
    <w:div w:id="1979530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a9ec758c-7b29-4bbd-836f-c599af6fef2b">CS3F356C3TDS-1011335364-7856</_dlc_DocId>
    <_dlc_DocIdUrl xmlns="a9ec758c-7b29-4bbd-836f-c599af6fef2b">
      <Url>https://qldhrc.sharepoint.com/sites/LegalResearchandPolicy/_layouts/15/DocIdRedir.aspx?ID=CS3F356C3TDS-1011335364-7856</Url>
      <Description>CS3F356C3TDS-1011335364-7856</Description>
    </_dlc_DocIdUrl>
    <Filenumber xmlns="a9ec758c-7b29-4bbd-836f-c599af6fef2b">BNE5413944</Filenumber>
    <Sarahssubs xmlns="9ce53bef-e5d1-4308-a048-986453adcb2d">
      <UserInfo>
        <DisplayName/>
        <AccountId xsi:nil="true"/>
        <AccountType/>
      </UserInfo>
    </Sarahssubs>
    <SubmissionTo xmlns="9ce53bef-e5d1-4308-a048-986453adcb2d"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7" ma:contentTypeDescription="Create a new document." ma:contentTypeScope="" ma:versionID="900330af0b0d62e2245479181b598da9">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67d8de1576043efac6e41853bebce522"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7A38B1-5686-40EC-9605-8E49A6C63120}">
  <ds:schemaRefs>
    <ds:schemaRef ds:uri="http://schemas.microsoft.com/sharepoint/events"/>
  </ds:schemaRefs>
</ds:datastoreItem>
</file>

<file path=customXml/itemProps3.xml><?xml version="1.0" encoding="utf-8"?>
<ds:datastoreItem xmlns:ds="http://schemas.openxmlformats.org/officeDocument/2006/customXml" ds:itemID="{CC6E1DEF-9B51-4A62-85B4-81155AA356CD}">
  <ds:schemaRefs>
    <ds:schemaRef ds:uri="http://schemas.microsoft.com/sharepoint/v3/contenttype/forms"/>
  </ds:schemaRefs>
</ds:datastoreItem>
</file>

<file path=customXml/itemProps4.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customXml/itemProps5.xml><?xml version="1.0" encoding="utf-8"?>
<ds:datastoreItem xmlns:ds="http://schemas.openxmlformats.org/officeDocument/2006/customXml" ds:itemID="{B588254B-09DF-402A-ADFF-4B62536581A4}">
  <ds:schemaRefs>
    <ds:schemaRef ds:uri="http://schemas.microsoft.com/office/2006/metadata/properties"/>
    <ds:schemaRef ds:uri="http://schemas.microsoft.com/office/infopath/2007/PartnerControls"/>
    <ds:schemaRef ds:uri="a9ec758c-7b29-4bbd-836f-c599af6fef2b"/>
    <ds:schemaRef ds:uri="9ce53bef-e5d1-4308-a048-986453adcb2d"/>
  </ds:schemaRefs>
</ds:datastoreItem>
</file>

<file path=customXml/itemProps6.xml><?xml version="1.0" encoding="utf-8"?>
<ds:datastoreItem xmlns:ds="http://schemas.openxmlformats.org/officeDocument/2006/customXml" ds:itemID="{E5DAFE80-B2DC-4B7C-89EB-219E05D6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758c-7b29-4bbd-836f-c599af6fef2b"/>
    <ds:schemaRef ds:uri="9ce53bef-e5d1-4308-a048-986453a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11</Pages>
  <Words>3191</Words>
  <Characters>18189</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21338</CharactersWithSpaces>
  <SharedDoc>false</SharedDoc>
  <HLinks>
    <vt:vector size="102" baseType="variant">
      <vt:variant>
        <vt:i4>1835064</vt:i4>
      </vt:variant>
      <vt:variant>
        <vt:i4>98</vt:i4>
      </vt:variant>
      <vt:variant>
        <vt:i4>0</vt:i4>
      </vt:variant>
      <vt:variant>
        <vt:i4>5</vt:i4>
      </vt:variant>
      <vt:variant>
        <vt:lpwstr/>
      </vt:variant>
      <vt:variant>
        <vt:lpwstr>_Toc199339385</vt:lpwstr>
      </vt:variant>
      <vt:variant>
        <vt:i4>1835064</vt:i4>
      </vt:variant>
      <vt:variant>
        <vt:i4>92</vt:i4>
      </vt:variant>
      <vt:variant>
        <vt:i4>0</vt:i4>
      </vt:variant>
      <vt:variant>
        <vt:i4>5</vt:i4>
      </vt:variant>
      <vt:variant>
        <vt:lpwstr/>
      </vt:variant>
      <vt:variant>
        <vt:lpwstr>_Toc199339384</vt:lpwstr>
      </vt:variant>
      <vt:variant>
        <vt:i4>1835064</vt:i4>
      </vt:variant>
      <vt:variant>
        <vt:i4>86</vt:i4>
      </vt:variant>
      <vt:variant>
        <vt:i4>0</vt:i4>
      </vt:variant>
      <vt:variant>
        <vt:i4>5</vt:i4>
      </vt:variant>
      <vt:variant>
        <vt:lpwstr/>
      </vt:variant>
      <vt:variant>
        <vt:lpwstr>_Toc199339383</vt:lpwstr>
      </vt:variant>
      <vt:variant>
        <vt:i4>1835064</vt:i4>
      </vt:variant>
      <vt:variant>
        <vt:i4>80</vt:i4>
      </vt:variant>
      <vt:variant>
        <vt:i4>0</vt:i4>
      </vt:variant>
      <vt:variant>
        <vt:i4>5</vt:i4>
      </vt:variant>
      <vt:variant>
        <vt:lpwstr/>
      </vt:variant>
      <vt:variant>
        <vt:lpwstr>_Toc199339382</vt:lpwstr>
      </vt:variant>
      <vt:variant>
        <vt:i4>1835064</vt:i4>
      </vt:variant>
      <vt:variant>
        <vt:i4>74</vt:i4>
      </vt:variant>
      <vt:variant>
        <vt:i4>0</vt:i4>
      </vt:variant>
      <vt:variant>
        <vt:i4>5</vt:i4>
      </vt:variant>
      <vt:variant>
        <vt:lpwstr/>
      </vt:variant>
      <vt:variant>
        <vt:lpwstr>_Toc199339381</vt:lpwstr>
      </vt:variant>
      <vt:variant>
        <vt:i4>1835064</vt:i4>
      </vt:variant>
      <vt:variant>
        <vt:i4>68</vt:i4>
      </vt:variant>
      <vt:variant>
        <vt:i4>0</vt:i4>
      </vt:variant>
      <vt:variant>
        <vt:i4>5</vt:i4>
      </vt:variant>
      <vt:variant>
        <vt:lpwstr/>
      </vt:variant>
      <vt:variant>
        <vt:lpwstr>_Toc199339380</vt:lpwstr>
      </vt:variant>
      <vt:variant>
        <vt:i4>1245240</vt:i4>
      </vt:variant>
      <vt:variant>
        <vt:i4>62</vt:i4>
      </vt:variant>
      <vt:variant>
        <vt:i4>0</vt:i4>
      </vt:variant>
      <vt:variant>
        <vt:i4>5</vt:i4>
      </vt:variant>
      <vt:variant>
        <vt:lpwstr/>
      </vt:variant>
      <vt:variant>
        <vt:lpwstr>_Toc199339379</vt:lpwstr>
      </vt:variant>
      <vt:variant>
        <vt:i4>1245240</vt:i4>
      </vt:variant>
      <vt:variant>
        <vt:i4>56</vt:i4>
      </vt:variant>
      <vt:variant>
        <vt:i4>0</vt:i4>
      </vt:variant>
      <vt:variant>
        <vt:i4>5</vt:i4>
      </vt:variant>
      <vt:variant>
        <vt:lpwstr/>
      </vt:variant>
      <vt:variant>
        <vt:lpwstr>_Toc199339378</vt:lpwstr>
      </vt:variant>
      <vt:variant>
        <vt:i4>1245240</vt:i4>
      </vt:variant>
      <vt:variant>
        <vt:i4>50</vt:i4>
      </vt:variant>
      <vt:variant>
        <vt:i4>0</vt:i4>
      </vt:variant>
      <vt:variant>
        <vt:i4>5</vt:i4>
      </vt:variant>
      <vt:variant>
        <vt:lpwstr/>
      </vt:variant>
      <vt:variant>
        <vt:lpwstr>_Toc199339377</vt:lpwstr>
      </vt:variant>
      <vt:variant>
        <vt:i4>1245240</vt:i4>
      </vt:variant>
      <vt:variant>
        <vt:i4>44</vt:i4>
      </vt:variant>
      <vt:variant>
        <vt:i4>0</vt:i4>
      </vt:variant>
      <vt:variant>
        <vt:i4>5</vt:i4>
      </vt:variant>
      <vt:variant>
        <vt:lpwstr/>
      </vt:variant>
      <vt:variant>
        <vt:lpwstr>_Toc199339376</vt:lpwstr>
      </vt:variant>
      <vt:variant>
        <vt:i4>1245240</vt:i4>
      </vt:variant>
      <vt:variant>
        <vt:i4>38</vt:i4>
      </vt:variant>
      <vt:variant>
        <vt:i4>0</vt:i4>
      </vt:variant>
      <vt:variant>
        <vt:i4>5</vt:i4>
      </vt:variant>
      <vt:variant>
        <vt:lpwstr/>
      </vt:variant>
      <vt:variant>
        <vt:lpwstr>_Toc199339375</vt:lpwstr>
      </vt:variant>
      <vt:variant>
        <vt:i4>1245240</vt:i4>
      </vt:variant>
      <vt:variant>
        <vt:i4>32</vt:i4>
      </vt:variant>
      <vt:variant>
        <vt:i4>0</vt:i4>
      </vt:variant>
      <vt:variant>
        <vt:i4>5</vt:i4>
      </vt:variant>
      <vt:variant>
        <vt:lpwstr/>
      </vt:variant>
      <vt:variant>
        <vt:lpwstr>_Toc199339374</vt:lpwstr>
      </vt:variant>
      <vt:variant>
        <vt:i4>1245240</vt:i4>
      </vt:variant>
      <vt:variant>
        <vt:i4>26</vt:i4>
      </vt:variant>
      <vt:variant>
        <vt:i4>0</vt:i4>
      </vt:variant>
      <vt:variant>
        <vt:i4>5</vt:i4>
      </vt:variant>
      <vt:variant>
        <vt:lpwstr/>
      </vt:variant>
      <vt:variant>
        <vt:lpwstr>_Toc199339373</vt:lpwstr>
      </vt:variant>
      <vt:variant>
        <vt:i4>1245240</vt:i4>
      </vt:variant>
      <vt:variant>
        <vt:i4>20</vt:i4>
      </vt:variant>
      <vt:variant>
        <vt:i4>0</vt:i4>
      </vt:variant>
      <vt:variant>
        <vt:i4>5</vt:i4>
      </vt:variant>
      <vt:variant>
        <vt:lpwstr/>
      </vt:variant>
      <vt:variant>
        <vt:lpwstr>_Toc199339372</vt:lpwstr>
      </vt:variant>
      <vt:variant>
        <vt:i4>1245240</vt:i4>
      </vt:variant>
      <vt:variant>
        <vt:i4>14</vt:i4>
      </vt:variant>
      <vt:variant>
        <vt:i4>0</vt:i4>
      </vt:variant>
      <vt:variant>
        <vt:i4>5</vt:i4>
      </vt:variant>
      <vt:variant>
        <vt:lpwstr/>
      </vt:variant>
      <vt:variant>
        <vt:lpwstr>_Toc199339371</vt:lpwstr>
      </vt:variant>
      <vt:variant>
        <vt:i4>1245240</vt:i4>
      </vt:variant>
      <vt:variant>
        <vt:i4>8</vt:i4>
      </vt:variant>
      <vt:variant>
        <vt:i4>0</vt:i4>
      </vt:variant>
      <vt:variant>
        <vt:i4>5</vt:i4>
      </vt:variant>
      <vt:variant>
        <vt:lpwstr/>
      </vt:variant>
      <vt:variant>
        <vt:lpwstr>_Toc199339370</vt:lpwstr>
      </vt:variant>
      <vt:variant>
        <vt:i4>1179704</vt:i4>
      </vt:variant>
      <vt:variant>
        <vt:i4>2</vt:i4>
      </vt:variant>
      <vt:variant>
        <vt:i4>0</vt:i4>
      </vt:variant>
      <vt:variant>
        <vt:i4>5</vt:i4>
      </vt:variant>
      <vt:variant>
        <vt:lpwstr/>
      </vt:variant>
      <vt:variant>
        <vt:lpwstr>_Toc199339369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2025-05-30T05:20:00Z</cp:lastPrinted>
  <dcterms:created xsi:type="dcterms:W3CDTF">2025-05-22T07:07:00Z</dcterms:created>
  <dcterms:modified xsi:type="dcterms:W3CDTF">2025-05-30T05:20:00Z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_dlc_DocIdItemGuid">
    <vt:lpwstr>690cd3ba-c8ec-40ad-9588-ef4ba55e16f8</vt:lpwstr>
  </property>
</Properties>
</file>