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A519C" w14:textId="50956355" w:rsidR="00C05E2C" w:rsidRDefault="0097363F" w:rsidP="00780260">
      <w:pPr>
        <w:contextualSpacing/>
        <w:jc w:val="both"/>
      </w:pPr>
      <w:r w:rsidRPr="0097363F">
        <w:fldChar w:fldCharType="begin"/>
      </w:r>
      <w:r w:rsidRPr="0097363F">
        <w:instrText xml:space="preserve"> DATE \@ "d MMMM yyyy" </w:instrText>
      </w:r>
      <w:r w:rsidRPr="0097363F">
        <w:fldChar w:fldCharType="separate"/>
      </w:r>
      <w:r w:rsidR="00777B00">
        <w:rPr>
          <w:noProof/>
        </w:rPr>
        <w:t>30 July 2025</w:t>
      </w:r>
      <w:r w:rsidRPr="0097363F">
        <w:fldChar w:fldCharType="end"/>
      </w:r>
      <w:permStart w:id="1880833067" w:edGrp="everyone"/>
      <w:permEnd w:id="1880833067"/>
    </w:p>
    <w:p w14:paraId="258C4172" w14:textId="77777777" w:rsidR="0097363F" w:rsidRDefault="0097363F" w:rsidP="00780260">
      <w:pPr>
        <w:contextualSpacing/>
        <w:jc w:val="both"/>
      </w:pPr>
    </w:p>
    <w:p w14:paraId="0310D1B5" w14:textId="6E9BD417" w:rsidR="00E35E69" w:rsidRPr="00F34075" w:rsidRDefault="00F34075" w:rsidP="00780260">
      <w:pPr>
        <w:spacing w:before="0" w:after="0"/>
        <w:jc w:val="both"/>
        <w:rPr>
          <w:rFonts w:cs="Arial"/>
          <w:b/>
          <w:bCs/>
        </w:rPr>
      </w:pPr>
      <w:r w:rsidRPr="00F34075">
        <w:rPr>
          <w:rFonts w:cs="Arial"/>
          <w:b/>
          <w:bCs/>
        </w:rPr>
        <w:t xml:space="preserve">Mr </w:t>
      </w:r>
      <w:r w:rsidR="00E35E69" w:rsidRPr="00F34075">
        <w:rPr>
          <w:rFonts w:cs="Arial"/>
          <w:b/>
          <w:bCs/>
        </w:rPr>
        <w:t xml:space="preserve">Paul </w:t>
      </w:r>
      <w:proofErr w:type="spellStart"/>
      <w:r w:rsidR="00E35E69" w:rsidRPr="00F34075">
        <w:rPr>
          <w:rFonts w:cs="Arial"/>
          <w:b/>
          <w:bCs/>
        </w:rPr>
        <w:t>Anastassiou</w:t>
      </w:r>
      <w:proofErr w:type="spellEnd"/>
      <w:r w:rsidR="00E35E69" w:rsidRPr="00F34075">
        <w:rPr>
          <w:rFonts w:cs="Arial"/>
          <w:b/>
          <w:bCs/>
        </w:rPr>
        <w:t xml:space="preserve"> KC </w:t>
      </w:r>
    </w:p>
    <w:p w14:paraId="3749C8FF" w14:textId="77777777" w:rsidR="00E35E69" w:rsidRDefault="00E35E69" w:rsidP="00780260">
      <w:pPr>
        <w:spacing w:before="0" w:after="0"/>
        <w:jc w:val="both"/>
        <w:rPr>
          <w:rFonts w:cs="Arial"/>
        </w:rPr>
      </w:pPr>
      <w:r>
        <w:rPr>
          <w:rFonts w:cs="Arial"/>
        </w:rPr>
        <w:t>Commissioner</w:t>
      </w:r>
    </w:p>
    <w:p w14:paraId="24B0B9FB" w14:textId="77777777" w:rsidR="00E35E69" w:rsidRDefault="00E35E69" w:rsidP="00780260">
      <w:pPr>
        <w:spacing w:before="0" w:after="0"/>
        <w:jc w:val="both"/>
        <w:rPr>
          <w:rFonts w:cs="Arial"/>
        </w:rPr>
      </w:pPr>
      <w:r>
        <w:rPr>
          <w:rFonts w:cs="Arial"/>
        </w:rPr>
        <w:t>Commission of Inquiry into Child Safety Systems</w:t>
      </w:r>
    </w:p>
    <w:p w14:paraId="3B192B98" w14:textId="77777777" w:rsidR="00C05E2C" w:rsidRDefault="00C05E2C" w:rsidP="00780260">
      <w:pPr>
        <w:contextualSpacing/>
        <w:jc w:val="both"/>
      </w:pPr>
    </w:p>
    <w:p w14:paraId="3F175EE7" w14:textId="77777777" w:rsidR="004F63A9" w:rsidRDefault="004F63A9" w:rsidP="00780260">
      <w:pPr>
        <w:jc w:val="both"/>
        <w:rPr>
          <w:b/>
          <w:bCs/>
        </w:rPr>
      </w:pPr>
      <w:r>
        <w:rPr>
          <w:b/>
          <w:bCs/>
        </w:rPr>
        <w:t xml:space="preserve">Via </w:t>
      </w:r>
      <w:hyperlink r:id="rId13" w:history="1">
        <w:r w:rsidRPr="009D435E">
          <w:rPr>
            <w:rStyle w:val="Hyperlink"/>
            <w:b/>
            <w:bCs/>
          </w:rPr>
          <w:t>submission form</w:t>
        </w:r>
      </w:hyperlink>
    </w:p>
    <w:p w14:paraId="52B2EDB6" w14:textId="77777777" w:rsidR="00C05E2C" w:rsidRDefault="00C05E2C" w:rsidP="00780260">
      <w:pPr>
        <w:contextualSpacing/>
        <w:jc w:val="both"/>
      </w:pPr>
    </w:p>
    <w:p w14:paraId="3556494B" w14:textId="77777777" w:rsidR="00C05E2C" w:rsidRDefault="00C05E2C" w:rsidP="00780260">
      <w:pPr>
        <w:contextualSpacing/>
        <w:jc w:val="both"/>
      </w:pPr>
    </w:p>
    <w:p w14:paraId="7172D89D" w14:textId="77777777" w:rsidR="00C42FC6" w:rsidRDefault="00C05E2C" w:rsidP="00780260">
      <w:pPr>
        <w:contextualSpacing/>
        <w:jc w:val="both"/>
      </w:pPr>
      <w:r>
        <w:t xml:space="preserve">Dear </w:t>
      </w:r>
      <w:r w:rsidR="00A81BAE">
        <w:t>Commissioner</w:t>
      </w:r>
    </w:p>
    <w:p w14:paraId="00DB639C" w14:textId="67BD8D54" w:rsidR="00935AD1" w:rsidRPr="008B6C3B" w:rsidRDefault="00D01BA7" w:rsidP="00780260">
      <w:pPr>
        <w:pStyle w:val="Heading2"/>
        <w:spacing w:line="276" w:lineRule="auto"/>
        <w:jc w:val="both"/>
        <w:rPr>
          <w:b/>
          <w:bCs w:val="0"/>
          <w:sz w:val="22"/>
          <w:szCs w:val="28"/>
        </w:rPr>
      </w:pPr>
      <w:r>
        <w:rPr>
          <w:b/>
          <w:bCs w:val="0"/>
          <w:sz w:val="22"/>
          <w:szCs w:val="28"/>
        </w:rPr>
        <w:t>Initial s</w:t>
      </w:r>
      <w:r w:rsidR="00D55DE3" w:rsidRPr="008B6C3B">
        <w:rPr>
          <w:b/>
          <w:bCs w:val="0"/>
          <w:sz w:val="22"/>
          <w:szCs w:val="28"/>
        </w:rPr>
        <w:t>ubmission to the</w:t>
      </w:r>
      <w:r w:rsidR="00935AD1" w:rsidRPr="008B6C3B">
        <w:rPr>
          <w:b/>
          <w:bCs w:val="0"/>
          <w:sz w:val="22"/>
          <w:szCs w:val="28"/>
        </w:rPr>
        <w:t xml:space="preserve"> </w:t>
      </w:r>
      <w:r>
        <w:rPr>
          <w:b/>
          <w:bCs w:val="0"/>
          <w:sz w:val="22"/>
          <w:szCs w:val="28"/>
        </w:rPr>
        <w:t xml:space="preserve">Child Safety </w:t>
      </w:r>
      <w:r w:rsidR="00935AD1" w:rsidRPr="008B6C3B">
        <w:rPr>
          <w:b/>
          <w:bCs w:val="0"/>
          <w:sz w:val="22"/>
          <w:szCs w:val="28"/>
        </w:rPr>
        <w:t xml:space="preserve">Commission of Inquiry </w:t>
      </w:r>
    </w:p>
    <w:p w14:paraId="32229314" w14:textId="134A323C" w:rsidR="00FA4E71" w:rsidRDefault="00FA4E71" w:rsidP="00780260">
      <w:pPr>
        <w:jc w:val="both"/>
      </w:pPr>
      <w:r w:rsidRPr="0000262A">
        <w:rPr>
          <w:rFonts w:cs="Arial"/>
        </w:rPr>
        <w:t>Thank you for the opportunity to provide a submission to the</w:t>
      </w:r>
      <w:r w:rsidR="00D01BA7">
        <w:rPr>
          <w:rFonts w:cs="Arial"/>
        </w:rPr>
        <w:t xml:space="preserve"> Child Safety</w:t>
      </w:r>
      <w:r w:rsidRPr="0000262A">
        <w:rPr>
          <w:rFonts w:cs="Arial"/>
        </w:rPr>
        <w:t xml:space="preserve"> </w:t>
      </w:r>
      <w:r w:rsidR="00C42FC6" w:rsidRPr="2033A66C">
        <w:t>Commission of</w:t>
      </w:r>
      <w:r w:rsidR="00D01BA7">
        <w:t xml:space="preserve"> Inquiry </w:t>
      </w:r>
      <w:r w:rsidR="002E14C1">
        <w:t xml:space="preserve">(the </w:t>
      </w:r>
      <w:r w:rsidR="002E14C1">
        <w:rPr>
          <w:b/>
          <w:bCs/>
        </w:rPr>
        <w:t>Commission of Inquiry</w:t>
      </w:r>
      <w:r>
        <w:t>)</w:t>
      </w:r>
      <w:r w:rsidR="00C42FC6" w:rsidRPr="2033A66C">
        <w:t xml:space="preserve">. </w:t>
      </w:r>
    </w:p>
    <w:p w14:paraId="1CC68838" w14:textId="735BA07A" w:rsidR="00B04B71" w:rsidRDefault="00B04B71" w:rsidP="00780260">
      <w:pPr>
        <w:jc w:val="both"/>
        <w:rPr>
          <w:rFonts w:cs="Arial"/>
        </w:rPr>
      </w:pPr>
      <w:r w:rsidRPr="0000262A">
        <w:rPr>
          <w:rFonts w:cs="Arial"/>
        </w:rPr>
        <w:t>The Queensland Human Rights Commission (</w:t>
      </w:r>
      <w:r w:rsidRPr="00D67119">
        <w:rPr>
          <w:rFonts w:cs="Arial"/>
        </w:rPr>
        <w:t>the</w:t>
      </w:r>
      <w:r w:rsidRPr="0000262A">
        <w:rPr>
          <w:rFonts w:cs="Arial"/>
          <w:b/>
          <w:bCs/>
        </w:rPr>
        <w:t xml:space="preserve"> Commission</w:t>
      </w:r>
      <w:r w:rsidRPr="0000262A">
        <w:rPr>
          <w:rFonts w:cs="Arial"/>
        </w:rPr>
        <w:t xml:space="preserve">) </w:t>
      </w:r>
      <w:r>
        <w:rPr>
          <w:rFonts w:cs="Arial"/>
        </w:rPr>
        <w:t xml:space="preserve">appreciates </w:t>
      </w:r>
      <w:r w:rsidRPr="005D5A46">
        <w:rPr>
          <w:rFonts w:cs="Arial"/>
          <w:lang w:val="en-US"/>
        </w:rPr>
        <w:t>being consulted on this important matter and acknowledges the</w:t>
      </w:r>
      <w:r>
        <w:rPr>
          <w:rFonts w:cs="Arial"/>
          <w:lang w:val="en-US"/>
        </w:rPr>
        <w:t xml:space="preserve"> work of the Commission of Inquiry</w:t>
      </w:r>
      <w:r w:rsidR="001F37F9">
        <w:rPr>
          <w:rFonts w:cs="Arial"/>
        </w:rPr>
        <w:t xml:space="preserve"> to</w:t>
      </w:r>
      <w:r w:rsidR="00B46E22" w:rsidRPr="00B46E22">
        <w:rPr>
          <w:rFonts w:cs="Arial"/>
        </w:rPr>
        <w:t xml:space="preserve"> better protect children</w:t>
      </w:r>
      <w:r w:rsidR="00A07942" w:rsidRPr="00A07942">
        <w:rPr>
          <w:rFonts w:cs="Arial"/>
        </w:rPr>
        <w:t xml:space="preserve"> </w:t>
      </w:r>
      <w:r w:rsidR="00A07942" w:rsidRPr="00B46E22">
        <w:rPr>
          <w:rFonts w:cs="Arial"/>
        </w:rPr>
        <w:t xml:space="preserve">in </w:t>
      </w:r>
      <w:r w:rsidR="008B6C3B">
        <w:rPr>
          <w:rFonts w:cs="Arial"/>
        </w:rPr>
        <w:t>Queensland’s</w:t>
      </w:r>
      <w:r w:rsidR="00A07942" w:rsidRPr="00B46E22">
        <w:rPr>
          <w:rFonts w:cs="Arial"/>
        </w:rPr>
        <w:t xml:space="preserve"> child safety system</w:t>
      </w:r>
      <w:r w:rsidR="00B46E22" w:rsidRPr="00B46E22">
        <w:rPr>
          <w:rFonts w:cs="Arial"/>
        </w:rPr>
        <w:t>.</w:t>
      </w:r>
    </w:p>
    <w:p w14:paraId="3DA19AD1" w14:textId="2075D654" w:rsidR="003F0279" w:rsidRDefault="003F0279" w:rsidP="00780260">
      <w:pPr>
        <w:jc w:val="both"/>
        <w:rPr>
          <w:rFonts w:cs="Arial"/>
        </w:rPr>
      </w:pPr>
      <w:r>
        <w:rPr>
          <w:rFonts w:cs="Arial"/>
        </w:rPr>
        <w:t xml:space="preserve">This submission </w:t>
      </w:r>
      <w:r w:rsidR="002B1C13">
        <w:rPr>
          <w:rFonts w:cs="Arial"/>
        </w:rPr>
        <w:t>responds to</w:t>
      </w:r>
      <w:r>
        <w:rPr>
          <w:rFonts w:cs="Arial"/>
        </w:rPr>
        <w:t xml:space="preserve"> the C</w:t>
      </w:r>
      <w:r w:rsidR="0001278A">
        <w:rPr>
          <w:rFonts w:cs="Arial"/>
        </w:rPr>
        <w:t xml:space="preserve">ommission of Inquiry’s call for submissions </w:t>
      </w:r>
      <w:r w:rsidR="00604A39">
        <w:rPr>
          <w:rFonts w:cs="Arial"/>
        </w:rPr>
        <w:t>dated 1 July 202</w:t>
      </w:r>
      <w:r w:rsidR="008B6C3B">
        <w:rPr>
          <w:rFonts w:cs="Arial"/>
        </w:rPr>
        <w:t>5.</w:t>
      </w:r>
      <w:r w:rsidR="00D01BA7">
        <w:rPr>
          <w:rStyle w:val="FootnoteReference"/>
          <w:rFonts w:cs="Arial"/>
        </w:rPr>
        <w:footnoteReference w:id="1"/>
      </w:r>
      <w:r w:rsidR="008B6C3B">
        <w:rPr>
          <w:rFonts w:cs="Arial"/>
        </w:rPr>
        <w:t xml:space="preserve"> Th</w:t>
      </w:r>
      <w:r w:rsidR="003371D8">
        <w:rPr>
          <w:rFonts w:cs="Arial"/>
        </w:rPr>
        <w:t>e submission addresses the following points</w:t>
      </w:r>
      <w:r w:rsidR="00ED5114">
        <w:rPr>
          <w:rFonts w:cs="Arial"/>
        </w:rPr>
        <w:t>:</w:t>
      </w:r>
    </w:p>
    <w:p w14:paraId="7A7849A9" w14:textId="7D4C707B" w:rsidR="00ED5114" w:rsidRPr="00F80C7D" w:rsidRDefault="008F452B" w:rsidP="00780260">
      <w:pPr>
        <w:pStyle w:val="ListParagraph"/>
        <w:keepLines w:val="0"/>
        <w:numPr>
          <w:ilvl w:val="0"/>
          <w:numId w:val="3"/>
        </w:numPr>
        <w:spacing w:after="240"/>
        <w:contextualSpacing w:val="0"/>
        <w:jc w:val="both"/>
        <w:rPr>
          <w:lang w:val="en-US"/>
        </w:rPr>
      </w:pPr>
      <w:r>
        <w:rPr>
          <w:lang w:val="en-US"/>
        </w:rPr>
        <w:t>r</w:t>
      </w:r>
      <w:r w:rsidR="000B5D69">
        <w:rPr>
          <w:lang w:val="en-US"/>
        </w:rPr>
        <w:t xml:space="preserve">eforms to </w:t>
      </w:r>
      <w:r w:rsidR="003371D8">
        <w:rPr>
          <w:lang w:val="en-US"/>
        </w:rPr>
        <w:t>the</w:t>
      </w:r>
      <w:r w:rsidR="00ED5114" w:rsidRPr="00F80C7D">
        <w:rPr>
          <w:lang w:val="en-US"/>
        </w:rPr>
        <w:t xml:space="preserve"> child safety system </w:t>
      </w:r>
      <w:r w:rsidR="003371D8">
        <w:rPr>
          <w:lang w:val="en-US"/>
        </w:rPr>
        <w:t>must be</w:t>
      </w:r>
      <w:r w:rsidR="00ED5114" w:rsidRPr="00F80C7D">
        <w:rPr>
          <w:lang w:val="en-US"/>
        </w:rPr>
        <w:t xml:space="preserve"> underpinned by children’s human </w:t>
      </w:r>
      <w:proofErr w:type="gramStart"/>
      <w:r w:rsidR="00ED5114" w:rsidRPr="00F80C7D">
        <w:rPr>
          <w:lang w:val="en-US"/>
        </w:rPr>
        <w:t>rights</w:t>
      </w:r>
      <w:r w:rsidR="003371D8">
        <w:rPr>
          <w:lang w:val="en-US"/>
        </w:rPr>
        <w:t>;</w:t>
      </w:r>
      <w:proofErr w:type="gramEnd"/>
    </w:p>
    <w:p w14:paraId="69D30F48" w14:textId="3C766BFE" w:rsidR="009F06BE" w:rsidRDefault="00233969" w:rsidP="00780260">
      <w:pPr>
        <w:pStyle w:val="ListParagraph"/>
        <w:keepLines w:val="0"/>
        <w:numPr>
          <w:ilvl w:val="0"/>
          <w:numId w:val="3"/>
        </w:numPr>
        <w:spacing w:after="240"/>
        <w:contextualSpacing w:val="0"/>
        <w:jc w:val="both"/>
        <w:rPr>
          <w:lang w:val="en-US"/>
        </w:rPr>
      </w:pPr>
      <w:proofErr w:type="gramStart"/>
      <w:r>
        <w:rPr>
          <w:lang w:val="en-US"/>
        </w:rPr>
        <w:t>there</w:t>
      </w:r>
      <w:proofErr w:type="gramEnd"/>
      <w:r>
        <w:rPr>
          <w:lang w:val="en-US"/>
        </w:rPr>
        <w:t xml:space="preserve"> is an urgent need to address </w:t>
      </w:r>
      <w:r w:rsidR="00F80C7D" w:rsidRPr="00F80C7D">
        <w:rPr>
          <w:lang w:val="en-US"/>
        </w:rPr>
        <w:t>the over</w:t>
      </w:r>
      <w:r w:rsidR="00B84801">
        <w:rPr>
          <w:lang w:val="en-US"/>
        </w:rPr>
        <w:t>-</w:t>
      </w:r>
      <w:r w:rsidR="00F80C7D" w:rsidRPr="00F80C7D">
        <w:rPr>
          <w:lang w:val="en-US"/>
        </w:rPr>
        <w:t xml:space="preserve">representation of </w:t>
      </w:r>
      <w:r>
        <w:rPr>
          <w:lang w:val="en-US"/>
        </w:rPr>
        <w:t>Aboriginal and/or Torres Strait Islander</w:t>
      </w:r>
      <w:r w:rsidR="00F80C7D" w:rsidRPr="00F80C7D">
        <w:rPr>
          <w:lang w:val="en-US"/>
        </w:rPr>
        <w:t xml:space="preserve"> children in </w:t>
      </w:r>
      <w:r w:rsidR="00C50EAF">
        <w:rPr>
          <w:lang w:val="en-US"/>
        </w:rPr>
        <w:t xml:space="preserve">the </w:t>
      </w:r>
      <w:r w:rsidR="00F80C7D" w:rsidRPr="00F80C7D">
        <w:rPr>
          <w:lang w:val="en-US"/>
        </w:rPr>
        <w:t xml:space="preserve">child safety </w:t>
      </w:r>
      <w:proofErr w:type="gramStart"/>
      <w:r w:rsidR="00F80C7D" w:rsidRPr="00F80C7D">
        <w:rPr>
          <w:lang w:val="en-US"/>
        </w:rPr>
        <w:t>system</w:t>
      </w:r>
      <w:r w:rsidR="003371D8">
        <w:rPr>
          <w:lang w:val="en-US"/>
        </w:rPr>
        <w:t>;</w:t>
      </w:r>
      <w:proofErr w:type="gramEnd"/>
    </w:p>
    <w:p w14:paraId="1D1CDA3F" w14:textId="57564690" w:rsidR="00FF78E7" w:rsidRPr="00FF78E7" w:rsidRDefault="00FF78E7" w:rsidP="00780260">
      <w:pPr>
        <w:pStyle w:val="ListParagraph"/>
        <w:keepLines w:val="0"/>
        <w:numPr>
          <w:ilvl w:val="0"/>
          <w:numId w:val="3"/>
        </w:numPr>
        <w:spacing w:after="240"/>
        <w:contextualSpacing w:val="0"/>
        <w:jc w:val="both"/>
        <w:rPr>
          <w:lang w:val="en-US"/>
        </w:rPr>
      </w:pPr>
      <w:r w:rsidRPr="00F80C7D">
        <w:rPr>
          <w:lang w:val="en-US"/>
        </w:rPr>
        <w:t xml:space="preserve">prevention and early intervention measures </w:t>
      </w:r>
      <w:r w:rsidR="00133E15">
        <w:rPr>
          <w:lang w:val="en-US"/>
        </w:rPr>
        <w:t>will</w:t>
      </w:r>
      <w:r>
        <w:rPr>
          <w:lang w:val="en-US"/>
        </w:rPr>
        <w:t xml:space="preserve"> support children and families to</w:t>
      </w:r>
      <w:r w:rsidRPr="00F80C7D">
        <w:rPr>
          <w:lang w:val="en-US"/>
        </w:rPr>
        <w:t xml:space="preserve"> avoid </w:t>
      </w:r>
      <w:r>
        <w:rPr>
          <w:lang w:val="en-US"/>
        </w:rPr>
        <w:t>interactions with</w:t>
      </w:r>
      <w:r w:rsidRPr="00F80C7D">
        <w:rPr>
          <w:lang w:val="en-US"/>
        </w:rPr>
        <w:t xml:space="preserve"> </w:t>
      </w:r>
      <w:r w:rsidR="00381144">
        <w:rPr>
          <w:lang w:val="en-US"/>
        </w:rPr>
        <w:t xml:space="preserve">the </w:t>
      </w:r>
      <w:r w:rsidRPr="00F80C7D">
        <w:rPr>
          <w:lang w:val="en-US"/>
        </w:rPr>
        <w:t xml:space="preserve">child </w:t>
      </w:r>
      <w:r>
        <w:rPr>
          <w:lang w:val="en-US"/>
        </w:rPr>
        <w:t>safety</w:t>
      </w:r>
      <w:r w:rsidRPr="00F80C7D">
        <w:rPr>
          <w:lang w:val="en-US"/>
        </w:rPr>
        <w:t xml:space="preserve"> </w:t>
      </w:r>
      <w:proofErr w:type="gramStart"/>
      <w:r w:rsidRPr="00F80C7D">
        <w:rPr>
          <w:lang w:val="en-US"/>
        </w:rPr>
        <w:t>system</w:t>
      </w:r>
      <w:r>
        <w:rPr>
          <w:lang w:val="en-US"/>
        </w:rPr>
        <w:t>;</w:t>
      </w:r>
      <w:proofErr w:type="gramEnd"/>
    </w:p>
    <w:p w14:paraId="05D7E9E9" w14:textId="1209B67B" w:rsidR="00F80C7D" w:rsidRDefault="003371D8" w:rsidP="00780260">
      <w:pPr>
        <w:pStyle w:val="ListParagraph"/>
        <w:keepLines w:val="0"/>
        <w:numPr>
          <w:ilvl w:val="0"/>
          <w:numId w:val="3"/>
        </w:numPr>
        <w:spacing w:after="240"/>
        <w:contextualSpacing w:val="0"/>
        <w:jc w:val="both"/>
        <w:rPr>
          <w:lang w:val="en-US"/>
        </w:rPr>
      </w:pPr>
      <w:proofErr w:type="gramStart"/>
      <w:r>
        <w:rPr>
          <w:lang w:val="en-US"/>
        </w:rPr>
        <w:t>t</w:t>
      </w:r>
      <w:r w:rsidR="00F80C7D" w:rsidRPr="00F80C7D">
        <w:rPr>
          <w:lang w:val="en-US"/>
        </w:rPr>
        <w:t>he</w:t>
      </w:r>
      <w:proofErr w:type="gramEnd"/>
      <w:r>
        <w:rPr>
          <w:lang w:val="en-US"/>
        </w:rPr>
        <w:t xml:space="preserve"> </w:t>
      </w:r>
      <w:r w:rsidR="00F80C7D" w:rsidRPr="00F80C7D">
        <w:rPr>
          <w:lang w:val="en-US"/>
        </w:rPr>
        <w:t>overlap between</w:t>
      </w:r>
      <w:r w:rsidR="005C5124">
        <w:rPr>
          <w:lang w:val="en-US"/>
        </w:rPr>
        <w:t xml:space="preserve"> the</w:t>
      </w:r>
      <w:r w:rsidR="00F80C7D" w:rsidRPr="00F80C7D">
        <w:rPr>
          <w:lang w:val="en-US"/>
        </w:rPr>
        <w:t xml:space="preserve"> child protection system and the </w:t>
      </w:r>
      <w:r>
        <w:rPr>
          <w:lang w:val="en-US"/>
        </w:rPr>
        <w:t xml:space="preserve">youth and </w:t>
      </w:r>
      <w:r w:rsidR="00F80C7D" w:rsidRPr="00F80C7D">
        <w:rPr>
          <w:lang w:val="en-US"/>
        </w:rPr>
        <w:t>adult criminal justice syste</w:t>
      </w:r>
      <w:r>
        <w:rPr>
          <w:lang w:val="en-US"/>
        </w:rPr>
        <w:t xml:space="preserve">m must be </w:t>
      </w:r>
      <w:r w:rsidR="00267CCC">
        <w:rPr>
          <w:lang w:val="en-US"/>
        </w:rPr>
        <w:t xml:space="preserve">considered and </w:t>
      </w:r>
      <w:r>
        <w:rPr>
          <w:lang w:val="en-US"/>
        </w:rPr>
        <w:t>addressed.</w:t>
      </w:r>
    </w:p>
    <w:p w14:paraId="74C330E4" w14:textId="29897188" w:rsidR="00B53C86" w:rsidRDefault="00B53C86" w:rsidP="00780260">
      <w:pPr>
        <w:keepLines w:val="0"/>
        <w:spacing w:after="240"/>
        <w:jc w:val="both"/>
        <w:rPr>
          <w:lang w:val="en-US"/>
        </w:rPr>
      </w:pPr>
      <w:r>
        <w:rPr>
          <w:lang w:val="en-US"/>
        </w:rPr>
        <w:t>In relation to these matters, the Commission makes the following recommendations</w:t>
      </w:r>
      <w:r w:rsidR="0098125C">
        <w:rPr>
          <w:lang w:val="en-US"/>
        </w:rPr>
        <w:t xml:space="preserve"> to support </w:t>
      </w:r>
      <w:r w:rsidR="00764C70">
        <w:rPr>
          <w:lang w:val="en-US"/>
        </w:rPr>
        <w:t xml:space="preserve">the Commission of Inquiry to </w:t>
      </w:r>
      <w:r w:rsidR="00764C70" w:rsidRPr="00E33072">
        <w:rPr>
          <w:lang w:val="en-US"/>
        </w:rPr>
        <w:t>identify effective and sustainable solutions</w:t>
      </w:r>
      <w:r>
        <w:rPr>
          <w:lang w:val="en-US"/>
        </w:rPr>
        <w:t xml:space="preserve">: </w:t>
      </w:r>
    </w:p>
    <w:p w14:paraId="34B08830" w14:textId="5917C40D" w:rsidR="00C34107" w:rsidRPr="00E33072" w:rsidRDefault="00A33AE2" w:rsidP="006F4089">
      <w:pPr>
        <w:pStyle w:val="ListParagraph"/>
        <w:keepLines w:val="0"/>
        <w:numPr>
          <w:ilvl w:val="0"/>
          <w:numId w:val="10"/>
        </w:numPr>
        <w:spacing w:after="240"/>
        <w:contextualSpacing w:val="0"/>
        <w:rPr>
          <w:lang w:val="en-US"/>
        </w:rPr>
      </w:pPr>
      <w:bookmarkStart w:id="0" w:name="_Hlk204763356"/>
      <w:r w:rsidRPr="00A33AE2">
        <w:rPr>
          <w:lang w:val="en-US"/>
        </w:rPr>
        <w:lastRenderedPageBreak/>
        <w:t xml:space="preserve">The Commission of Inquiry </w:t>
      </w:r>
      <w:r>
        <w:rPr>
          <w:lang w:val="en-US"/>
        </w:rPr>
        <w:t>must p</w:t>
      </w:r>
      <w:r w:rsidR="00764C70">
        <w:rPr>
          <w:lang w:val="en-US"/>
        </w:rPr>
        <w:t xml:space="preserve">lace </w:t>
      </w:r>
      <w:r w:rsidR="006F05FE">
        <w:rPr>
          <w:lang w:val="en-US"/>
        </w:rPr>
        <w:t xml:space="preserve">the human rights of children at the center of its </w:t>
      </w:r>
      <w:proofErr w:type="gramStart"/>
      <w:r w:rsidR="006F05FE">
        <w:rPr>
          <w:lang w:val="en-US"/>
        </w:rPr>
        <w:t>inquiry</w:t>
      </w:r>
      <w:bookmarkEnd w:id="0"/>
      <w:r w:rsidR="006F05FE">
        <w:rPr>
          <w:lang w:val="en-US"/>
        </w:rPr>
        <w:t xml:space="preserve">, </w:t>
      </w:r>
      <w:r w:rsidR="007340EF">
        <w:rPr>
          <w:lang w:val="en-US"/>
        </w:rPr>
        <w:t>and</w:t>
      </w:r>
      <w:proofErr w:type="gramEnd"/>
      <w:r w:rsidR="007340EF">
        <w:rPr>
          <w:lang w:val="en-US"/>
        </w:rPr>
        <w:t xml:space="preserve"> </w:t>
      </w:r>
      <w:r>
        <w:rPr>
          <w:lang w:val="en-US"/>
        </w:rPr>
        <w:t xml:space="preserve">must </w:t>
      </w:r>
      <w:r w:rsidR="00C34107" w:rsidRPr="00E33072">
        <w:rPr>
          <w:lang w:val="en-US"/>
        </w:rPr>
        <w:t>properly consider human rights and mak</w:t>
      </w:r>
      <w:r w:rsidR="00621F2D">
        <w:rPr>
          <w:lang w:val="en-US"/>
        </w:rPr>
        <w:t>e</w:t>
      </w:r>
      <w:r w:rsidR="00C34107" w:rsidRPr="00E33072">
        <w:rPr>
          <w:lang w:val="en-US"/>
        </w:rPr>
        <w:t xml:space="preserve"> decisions compatibly with human rights. (</w:t>
      </w:r>
      <w:r w:rsidR="00C34107" w:rsidRPr="00E33072">
        <w:rPr>
          <w:b/>
          <w:bCs/>
          <w:lang w:val="en-US"/>
        </w:rPr>
        <w:t>Recommendation 1</w:t>
      </w:r>
      <w:r w:rsidR="00C34107" w:rsidRPr="00E33072">
        <w:rPr>
          <w:lang w:val="en-US"/>
        </w:rPr>
        <w:t>).</w:t>
      </w:r>
    </w:p>
    <w:p w14:paraId="73655E12" w14:textId="7A61B09E" w:rsidR="00C34107" w:rsidRPr="00E33072" w:rsidRDefault="00A33AE2" w:rsidP="006F4089">
      <w:pPr>
        <w:pStyle w:val="ListParagraph"/>
        <w:keepLines w:val="0"/>
        <w:numPr>
          <w:ilvl w:val="0"/>
          <w:numId w:val="10"/>
        </w:numPr>
        <w:spacing w:after="240"/>
        <w:contextualSpacing w:val="0"/>
        <w:rPr>
          <w:lang w:val="en-US"/>
        </w:rPr>
      </w:pPr>
      <w:r w:rsidRPr="00A33AE2">
        <w:rPr>
          <w:lang w:val="en-US"/>
        </w:rPr>
        <w:t xml:space="preserve">The Commission of Inquiry </w:t>
      </w:r>
      <w:r>
        <w:rPr>
          <w:lang w:val="en-US"/>
        </w:rPr>
        <w:t>must p</w:t>
      </w:r>
      <w:r w:rsidR="0069291F">
        <w:rPr>
          <w:lang w:val="en-US"/>
        </w:rPr>
        <w:t xml:space="preserve">rioritise </w:t>
      </w:r>
      <w:r w:rsidR="00FB21DC">
        <w:rPr>
          <w:lang w:val="en-US"/>
        </w:rPr>
        <w:t xml:space="preserve">the </w:t>
      </w:r>
      <w:r w:rsidR="00682371">
        <w:rPr>
          <w:lang w:val="en-US"/>
        </w:rPr>
        <w:t>investigation</w:t>
      </w:r>
      <w:r w:rsidR="00D4167A">
        <w:rPr>
          <w:lang w:val="en-US"/>
        </w:rPr>
        <w:t xml:space="preserve"> </w:t>
      </w:r>
      <w:r w:rsidR="008211D0">
        <w:rPr>
          <w:lang w:val="en-US"/>
        </w:rPr>
        <w:t>and development of recommendations to address</w:t>
      </w:r>
      <w:r w:rsidR="00C34107" w:rsidRPr="00E33072">
        <w:rPr>
          <w:lang w:val="en-US"/>
        </w:rPr>
        <w:t xml:space="preserve"> the overrepresentation of Aboriginal and Torres Strait Islander children in our child safety system (</w:t>
      </w:r>
      <w:r w:rsidR="00C34107" w:rsidRPr="00E33072">
        <w:rPr>
          <w:b/>
          <w:bCs/>
          <w:lang w:val="en-US"/>
        </w:rPr>
        <w:t xml:space="preserve">Recommendation </w:t>
      </w:r>
      <w:r w:rsidR="00E33072">
        <w:rPr>
          <w:b/>
          <w:bCs/>
          <w:lang w:val="en-US"/>
        </w:rPr>
        <w:t>2</w:t>
      </w:r>
      <w:r w:rsidR="00C34107" w:rsidRPr="00E33072">
        <w:rPr>
          <w:lang w:val="en-US"/>
        </w:rPr>
        <w:t xml:space="preserve">). </w:t>
      </w:r>
    </w:p>
    <w:p w14:paraId="12D6C111" w14:textId="27738EFD" w:rsidR="00C34107" w:rsidRPr="00E33072" w:rsidRDefault="00A33AE2" w:rsidP="006F4089">
      <w:pPr>
        <w:pStyle w:val="ListParagraph"/>
        <w:keepLines w:val="0"/>
        <w:numPr>
          <w:ilvl w:val="0"/>
          <w:numId w:val="10"/>
        </w:numPr>
        <w:spacing w:after="240"/>
        <w:contextualSpacing w:val="0"/>
        <w:rPr>
          <w:lang w:val="en-US"/>
        </w:rPr>
      </w:pPr>
      <w:r w:rsidRPr="00A33AE2">
        <w:rPr>
          <w:lang w:val="en-US"/>
        </w:rPr>
        <w:t xml:space="preserve">The Commission of Inquiry </w:t>
      </w:r>
      <w:r>
        <w:rPr>
          <w:lang w:val="en-US"/>
        </w:rPr>
        <w:t>must m</w:t>
      </w:r>
      <w:r w:rsidR="00C34107" w:rsidRPr="00E33072">
        <w:rPr>
          <w:lang w:val="en-US"/>
        </w:rPr>
        <w:t>eaningfully engage with impacted groups including</w:t>
      </w:r>
      <w:proofErr w:type="gramStart"/>
      <w:r w:rsidR="00B26568">
        <w:rPr>
          <w:lang w:val="en-US"/>
        </w:rPr>
        <w:t>,</w:t>
      </w:r>
      <w:r w:rsidR="00C34107" w:rsidRPr="00E33072">
        <w:rPr>
          <w:lang w:val="en-US"/>
        </w:rPr>
        <w:t xml:space="preserve"> in particular</w:t>
      </w:r>
      <w:r w:rsidR="00B26568">
        <w:rPr>
          <w:lang w:val="en-US"/>
        </w:rPr>
        <w:t>,</w:t>
      </w:r>
      <w:r w:rsidR="00C34107" w:rsidRPr="00E33072">
        <w:rPr>
          <w:lang w:val="en-US"/>
        </w:rPr>
        <w:t xml:space="preserve"> Aboriginal</w:t>
      </w:r>
      <w:proofErr w:type="gramEnd"/>
      <w:r w:rsidR="00C34107" w:rsidRPr="00E33072">
        <w:rPr>
          <w:lang w:val="en-US"/>
        </w:rPr>
        <w:t xml:space="preserve"> and Torres Strait Islander children and communities</w:t>
      </w:r>
      <w:r w:rsidR="006370FE">
        <w:rPr>
          <w:lang w:val="en-US"/>
        </w:rPr>
        <w:t>,</w:t>
      </w:r>
      <w:r w:rsidR="00C34107" w:rsidRPr="00E33072">
        <w:rPr>
          <w:lang w:val="en-US"/>
        </w:rPr>
        <w:t xml:space="preserve"> </w:t>
      </w:r>
      <w:r w:rsidR="0095241C">
        <w:rPr>
          <w:lang w:val="en-US"/>
        </w:rPr>
        <w:t>to ensure their vo</w:t>
      </w:r>
      <w:r w:rsidR="001827BC">
        <w:rPr>
          <w:lang w:val="en-US"/>
        </w:rPr>
        <w:t xml:space="preserve">ices inform the inquiry </w:t>
      </w:r>
      <w:r w:rsidR="00C34107" w:rsidRPr="00E33072">
        <w:rPr>
          <w:lang w:val="en-US"/>
        </w:rPr>
        <w:t>(</w:t>
      </w:r>
      <w:r w:rsidR="00C34107" w:rsidRPr="006F4089">
        <w:rPr>
          <w:b/>
          <w:bCs/>
          <w:lang w:val="en-US"/>
        </w:rPr>
        <w:t xml:space="preserve">Recommendation </w:t>
      </w:r>
      <w:r w:rsidR="00FF6EA7">
        <w:rPr>
          <w:b/>
          <w:bCs/>
          <w:lang w:val="en-US"/>
        </w:rPr>
        <w:t>3</w:t>
      </w:r>
      <w:r w:rsidR="00C34107" w:rsidRPr="00E33072">
        <w:rPr>
          <w:lang w:val="en-US"/>
        </w:rPr>
        <w:t xml:space="preserve">). </w:t>
      </w:r>
    </w:p>
    <w:p w14:paraId="53B96BA3" w14:textId="0211AD15" w:rsidR="00C34107" w:rsidRPr="00E33072" w:rsidRDefault="00A33AE2" w:rsidP="006F4089">
      <w:pPr>
        <w:pStyle w:val="ListParagraph"/>
        <w:keepLines w:val="0"/>
        <w:numPr>
          <w:ilvl w:val="0"/>
          <w:numId w:val="10"/>
        </w:numPr>
        <w:spacing w:after="240"/>
        <w:contextualSpacing w:val="0"/>
        <w:rPr>
          <w:lang w:val="en-US"/>
        </w:rPr>
      </w:pPr>
      <w:r w:rsidRPr="00A33AE2">
        <w:rPr>
          <w:lang w:val="en-US"/>
        </w:rPr>
        <w:t xml:space="preserve">The Commission of Inquiry </w:t>
      </w:r>
      <w:r>
        <w:rPr>
          <w:lang w:val="en-US"/>
        </w:rPr>
        <w:t>must a</w:t>
      </w:r>
      <w:r w:rsidR="00A53CFE">
        <w:rPr>
          <w:lang w:val="en-US"/>
        </w:rPr>
        <w:t>dopt appropriate, culturally safe</w:t>
      </w:r>
      <w:r w:rsidR="006E3055">
        <w:rPr>
          <w:lang w:val="en-US"/>
        </w:rPr>
        <w:t xml:space="preserve"> protocols and processes </w:t>
      </w:r>
      <w:r w:rsidR="00A53CFE">
        <w:rPr>
          <w:lang w:val="en-US"/>
        </w:rPr>
        <w:t>for engaging</w:t>
      </w:r>
      <w:r w:rsidR="00C34107" w:rsidRPr="00E33072">
        <w:rPr>
          <w:lang w:val="en-US"/>
        </w:rPr>
        <w:t xml:space="preserve"> with Aboriginal and Torres Strait Islander children and communities (</w:t>
      </w:r>
      <w:r w:rsidR="00C34107" w:rsidRPr="00FF6EA7">
        <w:rPr>
          <w:b/>
          <w:bCs/>
          <w:lang w:val="en-US"/>
        </w:rPr>
        <w:t xml:space="preserve">Recommendation </w:t>
      </w:r>
      <w:r w:rsidR="00FF6EA7">
        <w:rPr>
          <w:b/>
          <w:bCs/>
          <w:lang w:val="en-US"/>
        </w:rPr>
        <w:t>4</w:t>
      </w:r>
      <w:r w:rsidR="00C34107" w:rsidRPr="00E33072">
        <w:rPr>
          <w:lang w:val="en-US"/>
        </w:rPr>
        <w:t xml:space="preserve">). </w:t>
      </w:r>
    </w:p>
    <w:p w14:paraId="0B632A7A" w14:textId="22941B58" w:rsidR="00C34107" w:rsidRPr="00E33072" w:rsidRDefault="00A33AE2" w:rsidP="006F4089">
      <w:pPr>
        <w:pStyle w:val="ListParagraph"/>
        <w:keepLines w:val="0"/>
        <w:numPr>
          <w:ilvl w:val="0"/>
          <w:numId w:val="10"/>
        </w:numPr>
        <w:spacing w:after="240"/>
        <w:contextualSpacing w:val="0"/>
        <w:rPr>
          <w:lang w:val="en-US"/>
        </w:rPr>
      </w:pPr>
      <w:r w:rsidRPr="00A33AE2">
        <w:rPr>
          <w:lang w:val="en-US"/>
        </w:rPr>
        <w:t xml:space="preserve">The Commission of Inquiry </w:t>
      </w:r>
      <w:r>
        <w:rPr>
          <w:lang w:val="en-US"/>
        </w:rPr>
        <w:t>should c</w:t>
      </w:r>
      <w:r w:rsidR="00C34107" w:rsidRPr="00E33072">
        <w:rPr>
          <w:lang w:val="en-US"/>
        </w:rPr>
        <w:t xml:space="preserve">onsider and make recommendations in relation to the effectiveness of existing </w:t>
      </w:r>
      <w:r w:rsidR="00B26568">
        <w:rPr>
          <w:lang w:val="en-US"/>
        </w:rPr>
        <w:t xml:space="preserve">intervention and prevention </w:t>
      </w:r>
      <w:r w:rsidR="00C34107" w:rsidRPr="00E33072">
        <w:rPr>
          <w:lang w:val="en-US"/>
        </w:rPr>
        <w:t xml:space="preserve">measures to support family-based care and prevent </w:t>
      </w:r>
      <w:r w:rsidR="00B26568">
        <w:rPr>
          <w:lang w:val="en-US"/>
        </w:rPr>
        <w:t>children from entering the child safety system</w:t>
      </w:r>
      <w:r w:rsidR="00C34107" w:rsidRPr="00E33072">
        <w:rPr>
          <w:lang w:val="en-US"/>
        </w:rPr>
        <w:t xml:space="preserve"> (</w:t>
      </w:r>
      <w:r w:rsidR="00C34107" w:rsidRPr="00FF6EA7">
        <w:rPr>
          <w:b/>
          <w:bCs/>
          <w:lang w:val="en-US"/>
        </w:rPr>
        <w:t xml:space="preserve">Recommendation </w:t>
      </w:r>
      <w:r w:rsidR="00FF6EA7">
        <w:rPr>
          <w:b/>
          <w:bCs/>
          <w:lang w:val="en-US"/>
        </w:rPr>
        <w:t>5</w:t>
      </w:r>
      <w:r w:rsidR="00C34107" w:rsidRPr="00E33072">
        <w:rPr>
          <w:lang w:val="en-US"/>
        </w:rPr>
        <w:t>).</w:t>
      </w:r>
    </w:p>
    <w:p w14:paraId="28115F6E" w14:textId="5D564AA8" w:rsidR="00BA23BC" w:rsidRDefault="00A33AE2" w:rsidP="00183879">
      <w:pPr>
        <w:pStyle w:val="ListParagraph"/>
        <w:keepLines w:val="0"/>
        <w:numPr>
          <w:ilvl w:val="0"/>
          <w:numId w:val="10"/>
        </w:numPr>
        <w:spacing w:after="240"/>
        <w:contextualSpacing w:val="0"/>
        <w:rPr>
          <w:lang w:val="en-US"/>
        </w:rPr>
      </w:pPr>
      <w:r w:rsidRPr="00A33AE2">
        <w:rPr>
          <w:lang w:val="en-US"/>
        </w:rPr>
        <w:t xml:space="preserve">The Commission of Inquiry must </w:t>
      </w:r>
      <w:r>
        <w:rPr>
          <w:lang w:val="en-US"/>
        </w:rPr>
        <w:t>i</w:t>
      </w:r>
      <w:r w:rsidR="00A53CFE">
        <w:rPr>
          <w:lang w:val="en-US"/>
        </w:rPr>
        <w:t>nclude</w:t>
      </w:r>
      <w:r w:rsidR="00090933">
        <w:rPr>
          <w:lang w:val="en-US"/>
        </w:rPr>
        <w:t>,</w:t>
      </w:r>
      <w:r w:rsidR="00A53CFE">
        <w:rPr>
          <w:lang w:val="en-US"/>
        </w:rPr>
        <w:t xml:space="preserve"> as a part of its inquiry</w:t>
      </w:r>
      <w:r w:rsidR="00BA23BC">
        <w:rPr>
          <w:lang w:val="en-US"/>
        </w:rPr>
        <w:t>:</w:t>
      </w:r>
      <w:r w:rsidR="00C34107" w:rsidRPr="00E33072">
        <w:rPr>
          <w:lang w:val="en-US"/>
        </w:rPr>
        <w:t xml:space="preserve"> </w:t>
      </w:r>
    </w:p>
    <w:p w14:paraId="1FCAA449" w14:textId="2BCC3C39" w:rsidR="00BC4FCC" w:rsidRDefault="00C34107" w:rsidP="00783AA6">
      <w:pPr>
        <w:pStyle w:val="ListParagraph"/>
        <w:keepLines w:val="0"/>
        <w:numPr>
          <w:ilvl w:val="1"/>
          <w:numId w:val="10"/>
        </w:numPr>
        <w:spacing w:after="240"/>
        <w:contextualSpacing w:val="0"/>
        <w:rPr>
          <w:lang w:val="en-US"/>
        </w:rPr>
      </w:pPr>
      <w:r w:rsidRPr="00E33072">
        <w:rPr>
          <w:lang w:val="en-US"/>
        </w:rPr>
        <w:t xml:space="preserve">how the removal of children from their culture and community and inadequate support in </w:t>
      </w:r>
      <w:r w:rsidR="002F31C9">
        <w:rPr>
          <w:lang w:val="en-US"/>
        </w:rPr>
        <w:t xml:space="preserve">out-of-home </w:t>
      </w:r>
      <w:r w:rsidRPr="00E33072">
        <w:rPr>
          <w:lang w:val="en-US"/>
        </w:rPr>
        <w:t>care settings contributes to the criminalisation of children, and how these scenarios can be better managed (</w:t>
      </w:r>
      <w:r w:rsidRPr="00FF6EA7">
        <w:rPr>
          <w:b/>
          <w:bCs/>
          <w:lang w:val="en-US"/>
        </w:rPr>
        <w:t xml:space="preserve">Recommendation </w:t>
      </w:r>
      <w:r w:rsidR="00FF6EA7" w:rsidRPr="00FF6EA7">
        <w:rPr>
          <w:b/>
          <w:bCs/>
          <w:lang w:val="en-US"/>
        </w:rPr>
        <w:t>6</w:t>
      </w:r>
      <w:r w:rsidR="00AA1752">
        <w:rPr>
          <w:b/>
          <w:bCs/>
          <w:lang w:val="en-US"/>
        </w:rPr>
        <w:t>A</w:t>
      </w:r>
      <w:r w:rsidRPr="00E33072">
        <w:rPr>
          <w:lang w:val="en-US"/>
        </w:rPr>
        <w:t>)</w:t>
      </w:r>
      <w:r w:rsidR="00BC4FCC">
        <w:rPr>
          <w:lang w:val="en-US"/>
        </w:rPr>
        <w:t>.</w:t>
      </w:r>
    </w:p>
    <w:p w14:paraId="47723AEA" w14:textId="76CEAEF4" w:rsidR="00726B97" w:rsidRDefault="00BC4FCC" w:rsidP="00726B97">
      <w:pPr>
        <w:pStyle w:val="ListParagraph"/>
        <w:keepLines w:val="0"/>
        <w:numPr>
          <w:ilvl w:val="1"/>
          <w:numId w:val="10"/>
        </w:numPr>
        <w:spacing w:after="240"/>
        <w:contextualSpacing w:val="0"/>
        <w:rPr>
          <w:lang w:val="en-US"/>
        </w:rPr>
      </w:pPr>
      <w:r>
        <w:rPr>
          <w:lang w:val="en-US"/>
        </w:rPr>
        <w:t>t</w:t>
      </w:r>
      <w:r w:rsidR="005B65A0">
        <w:rPr>
          <w:lang w:val="en-US"/>
        </w:rPr>
        <w:t xml:space="preserve">he </w:t>
      </w:r>
      <w:r w:rsidR="00C34107" w:rsidRPr="00E33072">
        <w:rPr>
          <w:lang w:val="en-US"/>
        </w:rPr>
        <w:t>impact of interactions with the criminal justice system on children in care, including the impact on further offending behaviour and community safety (</w:t>
      </w:r>
      <w:r w:rsidR="00C34107" w:rsidRPr="00FF6EA7">
        <w:rPr>
          <w:b/>
          <w:bCs/>
          <w:lang w:val="en-US"/>
        </w:rPr>
        <w:t xml:space="preserve">Recommendation </w:t>
      </w:r>
      <w:r w:rsidR="00FF6EA7" w:rsidRPr="00FF6EA7">
        <w:rPr>
          <w:b/>
          <w:bCs/>
          <w:lang w:val="en-US"/>
        </w:rPr>
        <w:t>6</w:t>
      </w:r>
      <w:r w:rsidR="00AA1752">
        <w:rPr>
          <w:b/>
          <w:bCs/>
          <w:lang w:val="en-US"/>
        </w:rPr>
        <w:t>B</w:t>
      </w:r>
      <w:r w:rsidR="00C34107" w:rsidRPr="00E33072">
        <w:rPr>
          <w:lang w:val="en-US"/>
        </w:rPr>
        <w:t>).</w:t>
      </w:r>
    </w:p>
    <w:p w14:paraId="4E9AC06D" w14:textId="1118E3B4" w:rsidR="00B53C86" w:rsidRPr="00183879" w:rsidRDefault="00BA2AFD" w:rsidP="00A64EF9">
      <w:pPr>
        <w:pStyle w:val="ListParagraph"/>
        <w:keepLines w:val="0"/>
        <w:numPr>
          <w:ilvl w:val="1"/>
          <w:numId w:val="10"/>
        </w:numPr>
        <w:spacing w:after="240"/>
        <w:rPr>
          <w:lang w:val="en-US"/>
        </w:rPr>
      </w:pPr>
      <w:r>
        <w:rPr>
          <w:lang w:val="en-US"/>
        </w:rPr>
        <w:t>case studies</w:t>
      </w:r>
      <w:r w:rsidR="00B915FA">
        <w:rPr>
          <w:lang w:val="en-US"/>
        </w:rPr>
        <w:t xml:space="preserve"> involving</w:t>
      </w:r>
      <w:r w:rsidR="00F964F5">
        <w:rPr>
          <w:lang w:val="en-US"/>
        </w:rPr>
        <w:t xml:space="preserve"> children who have committed offences</w:t>
      </w:r>
      <w:r w:rsidR="00DC0859">
        <w:rPr>
          <w:lang w:val="en-US"/>
        </w:rPr>
        <w:t xml:space="preserve"> (not restricted to </w:t>
      </w:r>
      <w:r w:rsidR="006A1614">
        <w:rPr>
          <w:lang w:val="en-US"/>
        </w:rPr>
        <w:t>‘Making Queensland Safer’ offences)</w:t>
      </w:r>
      <w:r w:rsidR="00DC0859">
        <w:rPr>
          <w:lang w:val="en-US"/>
        </w:rPr>
        <w:t xml:space="preserve"> who are also subject to the </w:t>
      </w:r>
      <w:r w:rsidR="006A1614">
        <w:rPr>
          <w:lang w:val="en-US"/>
        </w:rPr>
        <w:t>child safety system</w:t>
      </w:r>
      <w:r w:rsidR="00DC0859">
        <w:rPr>
          <w:lang w:val="en-US"/>
        </w:rPr>
        <w:t xml:space="preserve"> to pursue </w:t>
      </w:r>
      <w:r w:rsidR="00284CF0">
        <w:rPr>
          <w:lang w:val="en-US"/>
        </w:rPr>
        <w:t>a</w:t>
      </w:r>
      <w:r w:rsidR="00AE2817">
        <w:rPr>
          <w:lang w:val="en-US"/>
        </w:rPr>
        <w:t xml:space="preserve"> more holistic </w:t>
      </w:r>
      <w:r w:rsidR="00FA4AE8">
        <w:rPr>
          <w:lang w:val="en-US"/>
        </w:rPr>
        <w:t>understanding</w:t>
      </w:r>
      <w:r w:rsidR="00AE2817">
        <w:rPr>
          <w:lang w:val="en-US"/>
        </w:rPr>
        <w:t xml:space="preserve"> of </w:t>
      </w:r>
      <w:r w:rsidR="002647C7">
        <w:rPr>
          <w:lang w:val="en-US"/>
        </w:rPr>
        <w:t>what is driving the</w:t>
      </w:r>
      <w:r w:rsidR="00AE2817">
        <w:rPr>
          <w:lang w:val="en-US"/>
        </w:rPr>
        <w:t xml:space="preserve"> overlap between the child safety and youth justice systems</w:t>
      </w:r>
      <w:r w:rsidR="00C34107" w:rsidRPr="00183879">
        <w:rPr>
          <w:lang w:val="en-US"/>
        </w:rPr>
        <w:t xml:space="preserve"> </w:t>
      </w:r>
      <w:r w:rsidR="002D0B82">
        <w:rPr>
          <w:lang w:val="en-US"/>
        </w:rPr>
        <w:t>and the impact</w:t>
      </w:r>
      <w:r w:rsidR="00B915FA">
        <w:rPr>
          <w:lang w:val="en-US"/>
        </w:rPr>
        <w:t>s</w:t>
      </w:r>
      <w:r w:rsidR="002D0B82">
        <w:rPr>
          <w:lang w:val="en-US"/>
        </w:rPr>
        <w:t xml:space="preserve"> on children</w:t>
      </w:r>
      <w:r w:rsidR="00C34107" w:rsidRPr="00183879">
        <w:rPr>
          <w:lang w:val="en-US"/>
        </w:rPr>
        <w:t xml:space="preserve"> (</w:t>
      </w:r>
      <w:r w:rsidR="00C34107" w:rsidRPr="00183879">
        <w:rPr>
          <w:b/>
          <w:bCs/>
          <w:lang w:val="en-US"/>
        </w:rPr>
        <w:t xml:space="preserve">Recommendation </w:t>
      </w:r>
      <w:r w:rsidR="00672983" w:rsidRPr="00726B97">
        <w:rPr>
          <w:b/>
          <w:bCs/>
          <w:lang w:val="en-US"/>
        </w:rPr>
        <w:t>6</w:t>
      </w:r>
      <w:r w:rsidR="00AA1752" w:rsidRPr="00726B97">
        <w:rPr>
          <w:b/>
          <w:bCs/>
          <w:lang w:val="en-US"/>
        </w:rPr>
        <w:t>C</w:t>
      </w:r>
      <w:r w:rsidR="00C34107" w:rsidRPr="00183879">
        <w:rPr>
          <w:lang w:val="en-US"/>
        </w:rPr>
        <w:t>).</w:t>
      </w:r>
    </w:p>
    <w:p w14:paraId="551F169A" w14:textId="3FA68F7D" w:rsidR="00000722" w:rsidRPr="00782AAA" w:rsidRDefault="00AE6AAE" w:rsidP="00780260">
      <w:pPr>
        <w:pStyle w:val="Heading2"/>
        <w:spacing w:line="276" w:lineRule="auto"/>
        <w:jc w:val="both"/>
        <w:rPr>
          <w:rFonts w:eastAsia="Aptos"/>
        </w:rPr>
      </w:pPr>
      <w:r>
        <w:t xml:space="preserve">Reforms to the </w:t>
      </w:r>
      <w:r w:rsidR="00B53C86">
        <w:t>c</w:t>
      </w:r>
      <w:r w:rsidR="00FB6958" w:rsidRPr="00782AAA">
        <w:t>hild safety s</w:t>
      </w:r>
      <w:r w:rsidR="00246B7C" w:rsidRPr="00782AAA">
        <w:t xml:space="preserve">ystem must be underpinned by </w:t>
      </w:r>
      <w:r w:rsidR="00ED5114" w:rsidRPr="00782AAA">
        <w:t>human</w:t>
      </w:r>
      <w:r w:rsidR="00246B7C" w:rsidRPr="00782AAA">
        <w:t xml:space="preserve"> rights</w:t>
      </w:r>
    </w:p>
    <w:p w14:paraId="4B00DBC8" w14:textId="63A32B06" w:rsidR="00CD767F" w:rsidRPr="00DD7403" w:rsidRDefault="00CD767F" w:rsidP="00780260">
      <w:pPr>
        <w:pStyle w:val="Heading3"/>
        <w:jc w:val="both"/>
        <w:rPr>
          <w:rFonts w:cs="Arial"/>
          <w:b w:val="0"/>
          <w:bCs/>
        </w:rPr>
      </w:pPr>
      <w:r>
        <w:rPr>
          <w:rFonts w:cs="Arial"/>
          <w:b w:val="0"/>
          <w:bCs/>
        </w:rPr>
        <w:t>In Queensland, t</w:t>
      </w:r>
      <w:r w:rsidRPr="00DD7403">
        <w:rPr>
          <w:rFonts w:cs="Arial"/>
          <w:b w:val="0"/>
          <w:bCs/>
        </w:rPr>
        <w:t xml:space="preserve">he </w:t>
      </w:r>
      <w:r w:rsidRPr="00DD7403">
        <w:rPr>
          <w:rFonts w:cs="Arial"/>
          <w:b w:val="0"/>
          <w:bCs/>
          <w:i/>
        </w:rPr>
        <w:t>Human Rights Act 2019 (Qld)</w:t>
      </w:r>
      <w:r w:rsidRPr="00DD7403">
        <w:rPr>
          <w:rFonts w:cs="Arial"/>
          <w:b w:val="0"/>
          <w:bCs/>
        </w:rPr>
        <w:t xml:space="preserve"> (</w:t>
      </w:r>
      <w:r w:rsidRPr="00CD767F">
        <w:rPr>
          <w:rFonts w:cs="Arial"/>
        </w:rPr>
        <w:t>Human Rights Act</w:t>
      </w:r>
      <w:r w:rsidRPr="00DD7403">
        <w:rPr>
          <w:rFonts w:cs="Arial"/>
          <w:b w:val="0"/>
          <w:bCs/>
        </w:rPr>
        <w:t xml:space="preserve">) </w:t>
      </w:r>
      <w:r>
        <w:rPr>
          <w:rFonts w:cs="Arial"/>
          <w:b w:val="0"/>
          <w:bCs/>
        </w:rPr>
        <w:t>protects children’s and famil</w:t>
      </w:r>
      <w:r w:rsidR="00F3565A">
        <w:rPr>
          <w:rFonts w:cs="Arial"/>
          <w:b w:val="0"/>
          <w:bCs/>
        </w:rPr>
        <w:t>ies’</w:t>
      </w:r>
      <w:r w:rsidR="007A2B6E">
        <w:rPr>
          <w:rFonts w:cs="Arial"/>
          <w:b w:val="0"/>
          <w:bCs/>
        </w:rPr>
        <w:t xml:space="preserve"> human</w:t>
      </w:r>
      <w:r>
        <w:rPr>
          <w:rFonts w:cs="Arial"/>
          <w:b w:val="0"/>
          <w:bCs/>
        </w:rPr>
        <w:t xml:space="preserve"> rights. </w:t>
      </w:r>
      <w:r w:rsidR="00537432">
        <w:rPr>
          <w:rFonts w:cs="Arial"/>
          <w:b w:val="0"/>
          <w:bCs/>
        </w:rPr>
        <w:t xml:space="preserve">It also protects </w:t>
      </w:r>
      <w:r w:rsidR="00EE2DCB">
        <w:rPr>
          <w:rFonts w:cs="Arial"/>
          <w:b w:val="0"/>
          <w:bCs/>
        </w:rPr>
        <w:t>Aboriginal and Torres Strait Islander</w:t>
      </w:r>
      <w:r w:rsidR="00537432">
        <w:rPr>
          <w:rFonts w:cs="Arial"/>
          <w:b w:val="0"/>
          <w:bCs/>
        </w:rPr>
        <w:t xml:space="preserve"> peoples</w:t>
      </w:r>
      <w:r w:rsidR="005222AB">
        <w:rPr>
          <w:rFonts w:cs="Arial"/>
          <w:b w:val="0"/>
          <w:bCs/>
        </w:rPr>
        <w:t>’</w:t>
      </w:r>
      <w:r w:rsidR="00537432">
        <w:rPr>
          <w:rFonts w:cs="Arial"/>
          <w:b w:val="0"/>
          <w:bCs/>
        </w:rPr>
        <w:t xml:space="preserve"> rights to culture</w:t>
      </w:r>
      <w:r w:rsidR="00DF4FC5">
        <w:rPr>
          <w:rFonts w:cs="Arial"/>
          <w:b w:val="0"/>
          <w:bCs/>
        </w:rPr>
        <w:t xml:space="preserve"> and recognises </w:t>
      </w:r>
      <w:r w:rsidR="00B91CE2">
        <w:rPr>
          <w:rFonts w:cs="Arial"/>
          <w:b w:val="0"/>
          <w:bCs/>
        </w:rPr>
        <w:t>the significance of the right to self</w:t>
      </w:r>
      <w:r w:rsidR="00B53C86">
        <w:rPr>
          <w:rFonts w:cs="Arial"/>
          <w:b w:val="0"/>
          <w:bCs/>
        </w:rPr>
        <w:t>-</w:t>
      </w:r>
      <w:r w:rsidR="00B91CE2">
        <w:rPr>
          <w:rFonts w:cs="Arial"/>
          <w:b w:val="0"/>
          <w:bCs/>
        </w:rPr>
        <w:t>determination</w:t>
      </w:r>
      <w:r w:rsidR="00EE2DCB">
        <w:rPr>
          <w:rFonts w:cs="Arial"/>
          <w:b w:val="0"/>
          <w:bCs/>
        </w:rPr>
        <w:t xml:space="preserve"> to Aboriginal and Torres Strait Islander peoples</w:t>
      </w:r>
      <w:r w:rsidR="00537432">
        <w:rPr>
          <w:rFonts w:cs="Arial"/>
          <w:b w:val="0"/>
          <w:bCs/>
        </w:rPr>
        <w:t xml:space="preserve">. </w:t>
      </w:r>
    </w:p>
    <w:p w14:paraId="54CCDF2E" w14:textId="472C183C" w:rsidR="009C796B" w:rsidRPr="00E2329B" w:rsidRDefault="007B2524" w:rsidP="00780260">
      <w:pPr>
        <w:pStyle w:val="Heading3"/>
        <w:spacing w:before="120"/>
        <w:jc w:val="both"/>
      </w:pPr>
      <w:r w:rsidRPr="00E2329B">
        <w:t>F</w:t>
      </w:r>
      <w:r w:rsidR="007B668F" w:rsidRPr="00E2329B">
        <w:t>amilies and children</w:t>
      </w:r>
      <w:r w:rsidRPr="00E2329B">
        <w:t xml:space="preserve"> have a right to </w:t>
      </w:r>
      <w:r w:rsidR="002C4809" w:rsidRPr="00E2329B">
        <w:t>protection</w:t>
      </w:r>
    </w:p>
    <w:p w14:paraId="529ABF4D" w14:textId="7C6522E7" w:rsidR="009C796B" w:rsidRPr="00186778" w:rsidRDefault="002C4809" w:rsidP="00780260">
      <w:pPr>
        <w:jc w:val="both"/>
      </w:pPr>
      <w:r w:rsidRPr="00A5529F">
        <w:rPr>
          <w:rFonts w:eastAsia="Aptos" w:cs="Arial"/>
        </w:rPr>
        <w:t>Every child in Queensland has the right to be safe and protected from harm.</w:t>
      </w:r>
      <w:r w:rsidR="00186778">
        <w:t xml:space="preserve"> </w:t>
      </w:r>
      <w:r w:rsidR="00CD767F">
        <w:rPr>
          <w:rFonts w:cs="Arial"/>
        </w:rPr>
        <w:t xml:space="preserve">The Human Rights Act </w:t>
      </w:r>
      <w:r w:rsidR="009C796B" w:rsidRPr="0000262A">
        <w:rPr>
          <w:rFonts w:cs="Arial"/>
          <w:bCs/>
          <w:iCs/>
        </w:rPr>
        <w:t xml:space="preserve">provides for the protection of </w:t>
      </w:r>
      <w:r w:rsidR="007B668F">
        <w:rPr>
          <w:rFonts w:cs="Arial"/>
          <w:bCs/>
          <w:iCs/>
        </w:rPr>
        <w:t xml:space="preserve">families and </w:t>
      </w:r>
      <w:r w:rsidR="009C796B" w:rsidRPr="0000262A">
        <w:rPr>
          <w:rFonts w:cs="Arial"/>
          <w:bCs/>
          <w:iCs/>
        </w:rPr>
        <w:t>children in the following terms:</w:t>
      </w:r>
    </w:p>
    <w:p w14:paraId="326705D7" w14:textId="3AC576E4" w:rsidR="007B668F" w:rsidRDefault="007B668F" w:rsidP="00780260">
      <w:pPr>
        <w:ind w:left="644"/>
        <w:jc w:val="both"/>
        <w:rPr>
          <w:rFonts w:cs="Arial"/>
          <w:bCs/>
          <w:i/>
        </w:rPr>
      </w:pPr>
      <w:r>
        <w:rPr>
          <w:rFonts w:cs="Arial"/>
          <w:bCs/>
          <w:i/>
        </w:rPr>
        <w:lastRenderedPageBreak/>
        <w:t>26(1)</w:t>
      </w:r>
      <w:r w:rsidR="001A705D">
        <w:rPr>
          <w:rFonts w:cs="Arial"/>
          <w:bCs/>
          <w:i/>
        </w:rPr>
        <w:t xml:space="preserve"> </w:t>
      </w:r>
      <w:r w:rsidR="001A705D" w:rsidRPr="001A705D">
        <w:rPr>
          <w:rFonts w:cs="Arial"/>
          <w:bCs/>
          <w:i/>
        </w:rPr>
        <w:t>Families are the fundamental group unit of society and are entitled to be protected by society and the State</w:t>
      </w:r>
      <w:r w:rsidR="001A705D">
        <w:rPr>
          <w:rFonts w:cs="Arial"/>
          <w:bCs/>
          <w:i/>
        </w:rPr>
        <w:t>.</w:t>
      </w:r>
    </w:p>
    <w:p w14:paraId="15A9D3C7" w14:textId="0BED872A" w:rsidR="009C796B" w:rsidRPr="0000262A" w:rsidRDefault="009C796B" w:rsidP="00780260">
      <w:pPr>
        <w:ind w:left="644"/>
        <w:jc w:val="both"/>
        <w:rPr>
          <w:rFonts w:cs="Arial"/>
          <w:bCs/>
          <w:iCs/>
        </w:rPr>
      </w:pPr>
      <w:r>
        <w:rPr>
          <w:rFonts w:cs="Arial"/>
          <w:bCs/>
          <w:i/>
        </w:rPr>
        <w:t xml:space="preserve">26(2) </w:t>
      </w:r>
      <w:r w:rsidRPr="00C56751">
        <w:rPr>
          <w:rFonts w:cs="Arial"/>
          <w:i/>
        </w:rPr>
        <w:t>Every child has the right, without discrimination, to the protection that is needed by the child, and is in the child’s best interests, because of being a child.</w:t>
      </w:r>
    </w:p>
    <w:p w14:paraId="10A67236" w14:textId="31B820CD" w:rsidR="00E46B4D" w:rsidRPr="00AA67A0" w:rsidRDefault="00E46B4D" w:rsidP="00780260">
      <w:pPr>
        <w:jc w:val="both"/>
        <w:rPr>
          <w:rFonts w:cs="Arial"/>
          <w:bCs/>
          <w:iCs/>
        </w:rPr>
      </w:pPr>
      <w:r>
        <w:rPr>
          <w:rFonts w:cs="Arial"/>
          <w:bCs/>
          <w:iCs/>
        </w:rPr>
        <w:t>S</w:t>
      </w:r>
      <w:r w:rsidRPr="0000262A">
        <w:rPr>
          <w:rFonts w:cs="Arial"/>
          <w:bCs/>
          <w:iCs/>
        </w:rPr>
        <w:t>ection 26</w:t>
      </w:r>
      <w:r>
        <w:rPr>
          <w:rFonts w:cs="Arial"/>
          <w:bCs/>
          <w:iCs/>
        </w:rPr>
        <w:t xml:space="preserve">(2) </w:t>
      </w:r>
      <w:r w:rsidR="00757A64">
        <w:rPr>
          <w:rFonts w:cs="Arial"/>
          <w:bCs/>
          <w:iCs/>
        </w:rPr>
        <w:t xml:space="preserve">recognises the special vulnerability of children and </w:t>
      </w:r>
      <w:r>
        <w:rPr>
          <w:rFonts w:cs="Arial"/>
          <w:bCs/>
          <w:iCs/>
        </w:rPr>
        <w:t xml:space="preserve">requires </w:t>
      </w:r>
      <w:r w:rsidRPr="0000262A">
        <w:rPr>
          <w:rFonts w:cs="Arial"/>
          <w:bCs/>
          <w:iCs/>
        </w:rPr>
        <w:t xml:space="preserve">positive measures </w:t>
      </w:r>
      <w:r w:rsidR="00CD5F49">
        <w:rPr>
          <w:rFonts w:cs="Arial"/>
          <w:bCs/>
          <w:iCs/>
        </w:rPr>
        <w:t xml:space="preserve">be taken to </w:t>
      </w:r>
      <w:r w:rsidRPr="0000262A">
        <w:rPr>
          <w:rFonts w:cs="Arial"/>
          <w:bCs/>
          <w:iCs/>
        </w:rPr>
        <w:t>protect</w:t>
      </w:r>
      <w:r w:rsidR="00CD5F49">
        <w:rPr>
          <w:rFonts w:cs="Arial"/>
          <w:bCs/>
          <w:iCs/>
        </w:rPr>
        <w:t xml:space="preserve"> </w:t>
      </w:r>
      <w:r w:rsidRPr="0000262A">
        <w:rPr>
          <w:rFonts w:cs="Arial"/>
          <w:bCs/>
          <w:iCs/>
        </w:rPr>
        <w:t>children by society and the State.</w:t>
      </w:r>
      <w:r w:rsidRPr="0000262A">
        <w:rPr>
          <w:rFonts w:cs="Arial"/>
          <w:bCs/>
          <w:iCs/>
          <w:vertAlign w:val="superscript"/>
        </w:rPr>
        <w:footnoteReference w:id="2"/>
      </w:r>
      <w:r w:rsidRPr="0000262A">
        <w:rPr>
          <w:rFonts w:cs="Arial"/>
          <w:bCs/>
          <w:iCs/>
        </w:rPr>
        <w:t xml:space="preserve"> </w:t>
      </w:r>
    </w:p>
    <w:p w14:paraId="7CD3FFE7" w14:textId="65A7B49A" w:rsidR="00C13DB4" w:rsidRDefault="009C796B" w:rsidP="00780260">
      <w:pPr>
        <w:jc w:val="both"/>
        <w:rPr>
          <w:rFonts w:cs="Arial"/>
          <w:bCs/>
          <w:iCs/>
        </w:rPr>
      </w:pPr>
      <w:r w:rsidRPr="0000262A">
        <w:rPr>
          <w:rFonts w:cs="Arial"/>
          <w:bCs/>
          <w:iCs/>
        </w:rPr>
        <w:t xml:space="preserve">The scope and interpretation of section 26 is informed by the </w:t>
      </w:r>
      <w:r w:rsidRPr="0000262A">
        <w:rPr>
          <w:rFonts w:cs="Arial"/>
          <w:bCs/>
          <w:i/>
          <w:iCs/>
        </w:rPr>
        <w:t>United Nations Convention on the Rights of the Child</w:t>
      </w:r>
      <w:r w:rsidRPr="0000262A">
        <w:rPr>
          <w:rFonts w:cs="Arial"/>
          <w:bCs/>
          <w:iCs/>
        </w:rPr>
        <w:t xml:space="preserve"> (the </w:t>
      </w:r>
      <w:r w:rsidRPr="0000262A">
        <w:rPr>
          <w:rFonts w:cs="Arial"/>
          <w:b/>
          <w:iCs/>
        </w:rPr>
        <w:t>Convention</w:t>
      </w:r>
      <w:r w:rsidRPr="0000262A">
        <w:rPr>
          <w:rFonts w:cs="Arial"/>
          <w:bCs/>
          <w:iCs/>
        </w:rPr>
        <w:t>), which elaborates on the rights of children.</w:t>
      </w:r>
      <w:r w:rsidRPr="0000262A">
        <w:rPr>
          <w:rFonts w:cs="Arial"/>
          <w:bCs/>
          <w:iCs/>
          <w:vertAlign w:val="superscript"/>
        </w:rPr>
        <w:footnoteReference w:id="3"/>
      </w:r>
      <w:r w:rsidR="00A57C85">
        <w:rPr>
          <w:rFonts w:cs="Arial"/>
          <w:bCs/>
          <w:iCs/>
        </w:rPr>
        <w:t xml:space="preserve"> </w:t>
      </w:r>
    </w:p>
    <w:p w14:paraId="1AAEC546" w14:textId="722B4518" w:rsidR="009C796B" w:rsidRPr="0000262A" w:rsidRDefault="00B21FD7" w:rsidP="00780260">
      <w:pPr>
        <w:jc w:val="both"/>
        <w:rPr>
          <w:rFonts w:cs="Arial"/>
          <w:bCs/>
          <w:iCs/>
        </w:rPr>
      </w:pPr>
      <w:r>
        <w:rPr>
          <w:rFonts w:cs="Arial"/>
          <w:bCs/>
          <w:iCs/>
        </w:rPr>
        <w:t>The Convention</w:t>
      </w:r>
      <w:r w:rsidR="009C796B" w:rsidRPr="0000262A">
        <w:rPr>
          <w:rFonts w:cs="Arial"/>
          <w:bCs/>
          <w:iCs/>
        </w:rPr>
        <w:t xml:space="preserve"> recognise</w:t>
      </w:r>
      <w:r>
        <w:rPr>
          <w:rFonts w:cs="Arial"/>
          <w:bCs/>
          <w:iCs/>
        </w:rPr>
        <w:t>s</w:t>
      </w:r>
      <w:r w:rsidR="006E4F0D">
        <w:rPr>
          <w:rFonts w:cs="Arial"/>
          <w:bCs/>
          <w:iCs/>
        </w:rPr>
        <w:t xml:space="preserve"> that children have the following rights</w:t>
      </w:r>
      <w:r w:rsidR="009C796B" w:rsidRPr="0000262A">
        <w:rPr>
          <w:rFonts w:cs="Arial"/>
          <w:bCs/>
          <w:iCs/>
        </w:rPr>
        <w:t>:</w:t>
      </w:r>
    </w:p>
    <w:p w14:paraId="2CF6B70A" w14:textId="0FD8D526" w:rsidR="005056D2" w:rsidRDefault="0086776A" w:rsidP="00780260">
      <w:pPr>
        <w:keepLines w:val="0"/>
        <w:numPr>
          <w:ilvl w:val="0"/>
          <w:numId w:val="3"/>
        </w:numPr>
        <w:spacing w:before="0"/>
        <w:jc w:val="both"/>
        <w:rPr>
          <w:rFonts w:cs="Arial"/>
          <w:bCs/>
          <w:iCs/>
        </w:rPr>
      </w:pPr>
      <w:r>
        <w:rPr>
          <w:rFonts w:cs="Arial"/>
          <w:bCs/>
          <w:iCs/>
        </w:rPr>
        <w:t xml:space="preserve">a child has the right to enjoy their human rights </w:t>
      </w:r>
      <w:r w:rsidR="005056D2">
        <w:rPr>
          <w:rFonts w:cs="Arial"/>
          <w:bCs/>
          <w:iCs/>
        </w:rPr>
        <w:t>without discrimination and to protection from discrimination;</w:t>
      </w:r>
      <w:r w:rsidR="005056D2">
        <w:rPr>
          <w:rStyle w:val="FootnoteReference"/>
          <w:rFonts w:cs="Arial"/>
          <w:bCs/>
          <w:iCs/>
        </w:rPr>
        <w:footnoteReference w:id="4"/>
      </w:r>
    </w:p>
    <w:p w14:paraId="0E0ED9FD" w14:textId="0508DED4" w:rsidR="005D407A" w:rsidRPr="00DD7403" w:rsidDel="005D407A" w:rsidRDefault="005D407A" w:rsidP="00780260">
      <w:pPr>
        <w:keepLines w:val="0"/>
        <w:numPr>
          <w:ilvl w:val="0"/>
          <w:numId w:val="3"/>
        </w:numPr>
        <w:spacing w:before="0"/>
        <w:jc w:val="both"/>
        <w:rPr>
          <w:rFonts w:cs="Arial"/>
          <w:bCs/>
          <w:iCs/>
        </w:rPr>
      </w:pPr>
      <w:r w:rsidRPr="00DD7403">
        <w:rPr>
          <w:rFonts w:cs="Arial"/>
          <w:bCs/>
          <w:iCs/>
        </w:rPr>
        <w:t xml:space="preserve">a child has a right to protection from all forms of </w:t>
      </w:r>
      <w:r w:rsidR="005056D2" w:rsidRPr="005056D2">
        <w:rPr>
          <w:rFonts w:cs="Arial"/>
          <w:bCs/>
          <w:iCs/>
        </w:rPr>
        <w:t>physical or mental violence, injury or abuse, neglect or negligent treatment, maltreatment or exploitation, including sexual abuse, while in the care of parent(s), legal guardian(s) or any other person who has the care of the child</w:t>
      </w:r>
      <w:r w:rsidRPr="00DD7403">
        <w:rPr>
          <w:rFonts w:cs="Arial"/>
          <w:bCs/>
          <w:iCs/>
        </w:rPr>
        <w:t>;</w:t>
      </w:r>
      <w:r>
        <w:rPr>
          <w:rStyle w:val="FootnoteReference"/>
          <w:rFonts w:cs="Arial"/>
          <w:bCs/>
          <w:iCs/>
        </w:rPr>
        <w:footnoteReference w:id="5"/>
      </w:r>
      <w:r w:rsidRPr="00DD7403">
        <w:rPr>
          <w:rFonts w:cs="Arial"/>
          <w:bCs/>
          <w:iCs/>
        </w:rPr>
        <w:t xml:space="preserve"> </w:t>
      </w:r>
    </w:p>
    <w:p w14:paraId="03857DB3" w14:textId="720C405D" w:rsidR="005D407A" w:rsidRDefault="009D1D2A" w:rsidP="00780260">
      <w:pPr>
        <w:keepLines w:val="0"/>
        <w:numPr>
          <w:ilvl w:val="0"/>
          <w:numId w:val="3"/>
        </w:numPr>
        <w:spacing w:before="0"/>
        <w:jc w:val="both"/>
        <w:rPr>
          <w:rFonts w:cs="Arial"/>
          <w:bCs/>
          <w:iCs/>
        </w:rPr>
      </w:pPr>
      <w:r w:rsidRPr="0000262A">
        <w:rPr>
          <w:rFonts w:cs="Arial"/>
          <w:bCs/>
          <w:iCs/>
        </w:rPr>
        <w:t>respect for a child’s inherent right to life, survival and development</w:t>
      </w:r>
      <w:r>
        <w:rPr>
          <w:rFonts w:cs="Arial"/>
          <w:bCs/>
          <w:iCs/>
        </w:rPr>
        <w:t>;</w:t>
      </w:r>
      <w:r w:rsidRPr="0000262A">
        <w:rPr>
          <w:rFonts w:cs="Arial"/>
          <w:bCs/>
          <w:iCs/>
          <w:vertAlign w:val="superscript"/>
        </w:rPr>
        <w:footnoteReference w:id="6"/>
      </w:r>
    </w:p>
    <w:p w14:paraId="4B81EB9E" w14:textId="4A4404D9" w:rsidR="005D407A" w:rsidRPr="005D407A" w:rsidRDefault="00DD7403" w:rsidP="00780260">
      <w:pPr>
        <w:keepLines w:val="0"/>
        <w:numPr>
          <w:ilvl w:val="0"/>
          <w:numId w:val="3"/>
        </w:numPr>
        <w:spacing w:before="0"/>
        <w:jc w:val="both"/>
        <w:rPr>
          <w:rFonts w:cs="Arial"/>
          <w:bCs/>
          <w:iCs/>
        </w:rPr>
      </w:pPr>
      <w:r>
        <w:rPr>
          <w:rFonts w:cs="Arial"/>
          <w:bCs/>
          <w:iCs/>
        </w:rPr>
        <w:t>a</w:t>
      </w:r>
      <w:r w:rsidR="00B05645">
        <w:rPr>
          <w:rFonts w:cs="Arial"/>
          <w:bCs/>
          <w:iCs/>
        </w:rPr>
        <w:t xml:space="preserve"> child </w:t>
      </w:r>
      <w:r w:rsidR="00E22E09">
        <w:rPr>
          <w:rFonts w:cs="Arial"/>
          <w:bCs/>
          <w:iCs/>
        </w:rPr>
        <w:t xml:space="preserve">who </w:t>
      </w:r>
      <w:proofErr w:type="gramStart"/>
      <w:r w:rsidR="00E22E09">
        <w:rPr>
          <w:rFonts w:cs="Arial"/>
          <w:bCs/>
          <w:iCs/>
        </w:rPr>
        <w:t xml:space="preserve">is </w:t>
      </w:r>
      <w:r w:rsidR="008F66BC">
        <w:rPr>
          <w:rFonts w:cs="Arial"/>
          <w:bCs/>
          <w:iCs/>
        </w:rPr>
        <w:t>capable</w:t>
      </w:r>
      <w:r w:rsidR="00E22E09">
        <w:rPr>
          <w:rFonts w:cs="Arial"/>
          <w:bCs/>
          <w:iCs/>
        </w:rPr>
        <w:t xml:space="preserve"> of forming</w:t>
      </w:r>
      <w:proofErr w:type="gramEnd"/>
      <w:r w:rsidR="00E22E09">
        <w:rPr>
          <w:rFonts w:cs="Arial"/>
          <w:bCs/>
          <w:iCs/>
        </w:rPr>
        <w:t xml:space="preserve"> their own views </w:t>
      </w:r>
      <w:r w:rsidR="00F35788">
        <w:rPr>
          <w:rFonts w:cs="Arial"/>
          <w:bCs/>
          <w:iCs/>
        </w:rPr>
        <w:t>has the right to express those views and have them be given due weight in accordance with their age and maturity</w:t>
      </w:r>
      <w:r w:rsidR="00396B90">
        <w:rPr>
          <w:rFonts w:cs="Arial"/>
          <w:bCs/>
          <w:iCs/>
        </w:rPr>
        <w:t>;</w:t>
      </w:r>
      <w:r w:rsidR="00396B90">
        <w:rPr>
          <w:rStyle w:val="FootnoteReference"/>
          <w:rFonts w:cs="Arial"/>
          <w:bCs/>
          <w:iCs/>
        </w:rPr>
        <w:footnoteReference w:id="7"/>
      </w:r>
    </w:p>
    <w:p w14:paraId="086EF84F" w14:textId="58FFA408" w:rsidR="0057721C" w:rsidRDefault="0057721C" w:rsidP="00780260">
      <w:pPr>
        <w:pStyle w:val="ListParagraph"/>
        <w:keepLines w:val="0"/>
        <w:numPr>
          <w:ilvl w:val="0"/>
          <w:numId w:val="3"/>
        </w:numPr>
        <w:spacing w:after="240"/>
        <w:contextualSpacing w:val="0"/>
        <w:jc w:val="both"/>
        <w:rPr>
          <w:lang w:val="en-US"/>
        </w:rPr>
      </w:pPr>
      <w:r>
        <w:rPr>
          <w:lang w:val="en-US"/>
        </w:rPr>
        <w:t>a child has a right to preserve their identity, including family relations;</w:t>
      </w:r>
      <w:r>
        <w:rPr>
          <w:rStyle w:val="FootnoteReference"/>
          <w:lang w:val="en-US"/>
        </w:rPr>
        <w:footnoteReference w:id="8"/>
      </w:r>
      <w:r>
        <w:rPr>
          <w:lang w:val="en-US"/>
        </w:rPr>
        <w:t xml:space="preserve"> </w:t>
      </w:r>
    </w:p>
    <w:p w14:paraId="0E308C39" w14:textId="353D127C" w:rsidR="001C5DCF" w:rsidRDefault="001C5DCF" w:rsidP="00780260">
      <w:pPr>
        <w:pStyle w:val="ListParagraph"/>
        <w:keepLines w:val="0"/>
        <w:numPr>
          <w:ilvl w:val="0"/>
          <w:numId w:val="3"/>
        </w:numPr>
        <w:spacing w:after="240"/>
        <w:contextualSpacing w:val="0"/>
        <w:jc w:val="both"/>
        <w:rPr>
          <w:lang w:val="en-US"/>
        </w:rPr>
      </w:pPr>
      <w:proofErr w:type="gramStart"/>
      <w:r>
        <w:rPr>
          <w:lang w:val="en-US"/>
        </w:rPr>
        <w:t>a</w:t>
      </w:r>
      <w:r w:rsidR="00D80E28">
        <w:rPr>
          <w:lang w:val="en-US"/>
        </w:rPr>
        <w:t xml:space="preserve"> </w:t>
      </w:r>
      <w:r>
        <w:rPr>
          <w:lang w:val="en-US"/>
        </w:rPr>
        <w:t>child</w:t>
      </w:r>
      <w:proofErr w:type="gramEnd"/>
      <w:r>
        <w:rPr>
          <w:lang w:val="en-US"/>
        </w:rPr>
        <w:t xml:space="preserve"> has a right to maintain contact with both parents and reunite with them unless contrary to their best interests;</w:t>
      </w:r>
      <w:r>
        <w:rPr>
          <w:rStyle w:val="FootnoteReference"/>
          <w:lang w:val="en-US"/>
        </w:rPr>
        <w:footnoteReference w:id="9"/>
      </w:r>
    </w:p>
    <w:p w14:paraId="5A32524A" w14:textId="04E425F2" w:rsidR="00BD5FA0" w:rsidRDefault="00BD5FA0" w:rsidP="00780260">
      <w:pPr>
        <w:pStyle w:val="ListParagraph"/>
        <w:keepLines w:val="0"/>
        <w:numPr>
          <w:ilvl w:val="0"/>
          <w:numId w:val="3"/>
        </w:numPr>
        <w:spacing w:after="240"/>
        <w:contextualSpacing w:val="0"/>
        <w:jc w:val="both"/>
        <w:rPr>
          <w:lang w:val="en-US"/>
        </w:rPr>
      </w:pPr>
      <w:r>
        <w:lastRenderedPageBreak/>
        <w:t xml:space="preserve">a </w:t>
      </w:r>
      <w:r w:rsidRPr="001403F6">
        <w:t>child</w:t>
      </w:r>
      <w:r>
        <w:t xml:space="preserve"> </w:t>
      </w:r>
      <w:r w:rsidRPr="001403F6">
        <w:t>should grow up in a family environment, in an atmosphere of happiness, love and understanding,</w:t>
      </w:r>
      <w:r>
        <w:t xml:space="preserve"> and</w:t>
      </w:r>
      <w:r>
        <w:rPr>
          <w:lang w:val="en-US"/>
        </w:rPr>
        <w:t xml:space="preserve"> a child deprived of their family environment shall be entitled to special protection and assistance provided by the State;</w:t>
      </w:r>
      <w:r>
        <w:rPr>
          <w:rStyle w:val="FootnoteReference"/>
          <w:lang w:val="en-US"/>
        </w:rPr>
        <w:footnoteReference w:id="10"/>
      </w:r>
    </w:p>
    <w:p w14:paraId="4C2EB7D1" w14:textId="47B860F1" w:rsidR="004036E3" w:rsidRPr="004036E3" w:rsidRDefault="004036E3" w:rsidP="00780260">
      <w:pPr>
        <w:keepLines w:val="0"/>
        <w:numPr>
          <w:ilvl w:val="0"/>
          <w:numId w:val="3"/>
        </w:numPr>
        <w:spacing w:before="0"/>
        <w:jc w:val="both"/>
        <w:rPr>
          <w:rFonts w:cs="Arial"/>
          <w:bCs/>
          <w:iCs/>
        </w:rPr>
      </w:pPr>
      <w:r w:rsidRPr="0000262A">
        <w:rPr>
          <w:rFonts w:cs="Arial"/>
          <w:bCs/>
          <w:iCs/>
        </w:rPr>
        <w:t>every child has the right to a standard of living adequate for the child’s physical, mental, spiritual, moral and social development</w:t>
      </w:r>
      <w:r>
        <w:rPr>
          <w:rFonts w:cs="Arial"/>
          <w:bCs/>
          <w:iCs/>
        </w:rPr>
        <w:t>;</w:t>
      </w:r>
      <w:r w:rsidRPr="0000262A">
        <w:rPr>
          <w:rFonts w:cs="Arial"/>
          <w:bCs/>
          <w:iCs/>
          <w:vertAlign w:val="superscript"/>
        </w:rPr>
        <w:footnoteReference w:id="11"/>
      </w:r>
    </w:p>
    <w:p w14:paraId="0EFA7A7C" w14:textId="0AD1CE5D" w:rsidR="00185D3F" w:rsidRPr="00185D3F" w:rsidRDefault="00185D3F" w:rsidP="00780260">
      <w:pPr>
        <w:pStyle w:val="ListParagraph"/>
        <w:keepLines w:val="0"/>
        <w:numPr>
          <w:ilvl w:val="0"/>
          <w:numId w:val="3"/>
        </w:numPr>
        <w:spacing w:after="240"/>
        <w:contextualSpacing w:val="0"/>
        <w:jc w:val="both"/>
        <w:rPr>
          <w:lang w:val="en-US"/>
        </w:rPr>
      </w:pPr>
      <w:r>
        <w:rPr>
          <w:lang w:val="en-US"/>
        </w:rPr>
        <w:t>a child’s right, in community with other members of their community, to enjoy their own culture.</w:t>
      </w:r>
      <w:r>
        <w:rPr>
          <w:rStyle w:val="FootnoteReference"/>
          <w:lang w:val="en-US"/>
        </w:rPr>
        <w:footnoteReference w:id="12"/>
      </w:r>
      <w:r>
        <w:rPr>
          <w:lang w:val="en-US"/>
        </w:rPr>
        <w:t xml:space="preserve"> </w:t>
      </w:r>
    </w:p>
    <w:p w14:paraId="6CEF6D81" w14:textId="4167DA12" w:rsidR="00DD7403" w:rsidRPr="00E61393" w:rsidRDefault="00DD7403" w:rsidP="00780260">
      <w:pPr>
        <w:pStyle w:val="ListParagraph"/>
        <w:keepLines w:val="0"/>
        <w:numPr>
          <w:ilvl w:val="0"/>
          <w:numId w:val="3"/>
        </w:numPr>
        <w:spacing w:after="240"/>
        <w:contextualSpacing w:val="0"/>
        <w:jc w:val="both"/>
        <w:rPr>
          <w:rFonts w:cs="Arial"/>
          <w:bCs/>
          <w:iCs/>
        </w:rPr>
      </w:pPr>
      <w:proofErr w:type="gramStart"/>
      <w:r>
        <w:rPr>
          <w:lang w:val="en-US"/>
        </w:rPr>
        <w:t>a child</w:t>
      </w:r>
      <w:proofErr w:type="gramEnd"/>
      <w:r>
        <w:rPr>
          <w:lang w:val="en-US"/>
        </w:rPr>
        <w:t xml:space="preserve"> placed by the State for the purposes of care, protection or treatment has the right to </w:t>
      </w:r>
      <w:proofErr w:type="gramStart"/>
      <w:r>
        <w:rPr>
          <w:lang w:val="en-US"/>
        </w:rPr>
        <w:t>periodic</w:t>
      </w:r>
      <w:proofErr w:type="gramEnd"/>
      <w:r>
        <w:rPr>
          <w:lang w:val="en-US"/>
        </w:rPr>
        <w:t xml:space="preserve"> </w:t>
      </w:r>
      <w:proofErr w:type="gramStart"/>
      <w:r>
        <w:rPr>
          <w:lang w:val="en-US"/>
        </w:rPr>
        <w:t>review of</w:t>
      </w:r>
      <w:proofErr w:type="gramEnd"/>
      <w:r>
        <w:rPr>
          <w:lang w:val="en-US"/>
        </w:rPr>
        <w:t xml:space="preserve"> the circumstances of their placement.</w:t>
      </w:r>
      <w:r>
        <w:rPr>
          <w:rStyle w:val="FootnoteReference"/>
          <w:lang w:val="en-US"/>
        </w:rPr>
        <w:footnoteReference w:id="13"/>
      </w:r>
    </w:p>
    <w:p w14:paraId="6B4B6417" w14:textId="6BBF5FCD" w:rsidR="009D1D2A" w:rsidRPr="00DD7403" w:rsidRDefault="00D35087" w:rsidP="00780260">
      <w:pPr>
        <w:pStyle w:val="Heading3"/>
        <w:jc w:val="both"/>
        <w:rPr>
          <w:b w:val="0"/>
          <w:bCs/>
          <w:u w:val="single"/>
        </w:rPr>
      </w:pPr>
      <w:r w:rsidRPr="00DD7403">
        <w:rPr>
          <w:b w:val="0"/>
          <w:bCs/>
          <w:u w:val="single"/>
        </w:rPr>
        <w:t>The best</w:t>
      </w:r>
      <w:r w:rsidR="009D1D2A" w:rsidRPr="00DD7403">
        <w:rPr>
          <w:b w:val="0"/>
          <w:bCs/>
          <w:u w:val="single"/>
        </w:rPr>
        <w:t xml:space="preserve"> interests of the child</w:t>
      </w:r>
      <w:r w:rsidRPr="00DD7403">
        <w:rPr>
          <w:b w:val="0"/>
          <w:bCs/>
          <w:u w:val="single"/>
        </w:rPr>
        <w:t xml:space="preserve"> must be a primary consideration</w:t>
      </w:r>
    </w:p>
    <w:p w14:paraId="464BB16E" w14:textId="41D215E4" w:rsidR="009D1D2A" w:rsidRDefault="00D6216C" w:rsidP="00780260">
      <w:pPr>
        <w:jc w:val="both"/>
        <w:rPr>
          <w:rFonts w:cs="Arial"/>
          <w:bCs/>
          <w:iCs/>
        </w:rPr>
      </w:pPr>
      <w:r>
        <w:rPr>
          <w:rFonts w:cs="Arial"/>
          <w:bCs/>
          <w:iCs/>
        </w:rPr>
        <w:t xml:space="preserve">The Convention also provides that </w:t>
      </w:r>
      <w:r w:rsidRPr="00D6216C">
        <w:rPr>
          <w:rFonts w:cs="Arial"/>
          <w:bCs/>
          <w:iCs/>
        </w:rPr>
        <w:t>the best interests of the child shall be a primary consideration in all actions concerning children</w:t>
      </w:r>
      <w:r>
        <w:rPr>
          <w:rFonts w:cs="Arial"/>
          <w:bCs/>
          <w:iCs/>
        </w:rPr>
        <w:t>.</w:t>
      </w:r>
      <w:r w:rsidRPr="00D6216C">
        <w:rPr>
          <w:rFonts w:cs="Arial"/>
          <w:bCs/>
          <w:iCs/>
          <w:vertAlign w:val="superscript"/>
        </w:rPr>
        <w:footnoteReference w:id="14"/>
      </w:r>
      <w:r w:rsidRPr="00D6216C">
        <w:rPr>
          <w:rFonts w:cs="Arial"/>
          <w:bCs/>
          <w:iCs/>
        </w:rPr>
        <w:t xml:space="preserve"> </w:t>
      </w:r>
      <w:r w:rsidR="001F4BE7">
        <w:rPr>
          <w:rFonts w:cs="Arial"/>
          <w:bCs/>
          <w:iCs/>
        </w:rPr>
        <w:t>T</w:t>
      </w:r>
      <w:r w:rsidR="005A31D3">
        <w:rPr>
          <w:rFonts w:cs="Arial"/>
          <w:bCs/>
          <w:iCs/>
        </w:rPr>
        <w:t>he Committee on the Rights of the Child</w:t>
      </w:r>
      <w:r w:rsidR="008A4969">
        <w:rPr>
          <w:rFonts w:cs="Arial"/>
          <w:bCs/>
          <w:iCs/>
        </w:rPr>
        <w:t xml:space="preserve"> </w:t>
      </w:r>
      <w:r w:rsidR="000A47D0">
        <w:rPr>
          <w:rFonts w:cs="Arial"/>
          <w:bCs/>
          <w:iCs/>
        </w:rPr>
        <w:t xml:space="preserve">(the </w:t>
      </w:r>
      <w:r w:rsidR="000A47D0" w:rsidRPr="000A47D0">
        <w:rPr>
          <w:rFonts w:cs="Arial"/>
          <w:b/>
          <w:iCs/>
        </w:rPr>
        <w:t>Committee</w:t>
      </w:r>
      <w:r w:rsidR="000A47D0">
        <w:rPr>
          <w:rFonts w:cs="Arial"/>
          <w:bCs/>
          <w:iCs/>
        </w:rPr>
        <w:t xml:space="preserve">) </w:t>
      </w:r>
      <w:r w:rsidR="00BD444B" w:rsidRPr="000A47D0">
        <w:rPr>
          <w:rFonts w:cs="Arial"/>
          <w:bCs/>
          <w:iCs/>
        </w:rPr>
        <w:t>e</w:t>
      </w:r>
      <w:r w:rsidR="007C4898" w:rsidRPr="000A47D0">
        <w:rPr>
          <w:rFonts w:cs="Arial"/>
          <w:bCs/>
          <w:iCs/>
        </w:rPr>
        <w:t>mphasise</w:t>
      </w:r>
      <w:r w:rsidR="008A4969" w:rsidRPr="000A47D0">
        <w:rPr>
          <w:rFonts w:cs="Arial"/>
          <w:bCs/>
          <w:iCs/>
        </w:rPr>
        <w:t>s</w:t>
      </w:r>
      <w:r w:rsidR="00BD444B">
        <w:rPr>
          <w:rFonts w:cs="Arial"/>
          <w:bCs/>
          <w:iCs/>
        </w:rPr>
        <w:t xml:space="preserve"> that </w:t>
      </w:r>
      <w:r w:rsidR="001F4BE7">
        <w:rPr>
          <w:rFonts w:cs="Arial"/>
          <w:bCs/>
          <w:iCs/>
        </w:rPr>
        <w:t>g</w:t>
      </w:r>
      <w:r w:rsidR="001F4BE7" w:rsidRPr="001F4BE7">
        <w:rPr>
          <w:rFonts w:cs="Arial"/>
          <w:bCs/>
          <w:iCs/>
        </w:rPr>
        <w:t>iven children’s dependency, maturity, legal status and, often, voicelessness – if their interests are not highlighted, they can often be overlooked.</w:t>
      </w:r>
      <w:r w:rsidR="001F4BE7" w:rsidRPr="001F4BE7">
        <w:rPr>
          <w:rFonts w:cs="Arial"/>
          <w:bCs/>
          <w:iCs/>
          <w:vertAlign w:val="superscript"/>
        </w:rPr>
        <w:footnoteReference w:id="15"/>
      </w:r>
      <w:r w:rsidR="001F4BE7" w:rsidRPr="001F4BE7">
        <w:rPr>
          <w:rFonts w:cs="Arial"/>
          <w:bCs/>
          <w:iCs/>
        </w:rPr>
        <w:t xml:space="preserve"> </w:t>
      </w:r>
      <w:r w:rsidR="001F4BE7">
        <w:rPr>
          <w:rFonts w:cs="Arial"/>
          <w:bCs/>
          <w:iCs/>
        </w:rPr>
        <w:t xml:space="preserve">As such, </w:t>
      </w:r>
      <w:r w:rsidR="00BD444B">
        <w:rPr>
          <w:rFonts w:cs="Arial"/>
          <w:bCs/>
          <w:iCs/>
        </w:rPr>
        <w:t>e</w:t>
      </w:r>
      <w:r w:rsidR="009D1D2A" w:rsidRPr="0000262A">
        <w:rPr>
          <w:rFonts w:cs="Arial"/>
          <w:bCs/>
          <w:iCs/>
        </w:rPr>
        <w:t>very decision, policy</w:t>
      </w:r>
      <w:r w:rsidR="00F915D6">
        <w:rPr>
          <w:rFonts w:cs="Arial"/>
          <w:bCs/>
          <w:iCs/>
        </w:rPr>
        <w:t>,</w:t>
      </w:r>
      <w:r w:rsidR="009D1D2A" w:rsidRPr="0000262A">
        <w:rPr>
          <w:rFonts w:cs="Arial"/>
          <w:bCs/>
          <w:iCs/>
        </w:rPr>
        <w:t xml:space="preserve"> and law concerning children </w:t>
      </w:r>
      <w:r w:rsidR="00F915D6">
        <w:rPr>
          <w:rFonts w:cs="Arial"/>
          <w:bCs/>
          <w:iCs/>
        </w:rPr>
        <w:t>must</w:t>
      </w:r>
      <w:r w:rsidR="009D1D2A" w:rsidRPr="0000262A">
        <w:rPr>
          <w:rFonts w:cs="Arial"/>
          <w:bCs/>
          <w:iCs/>
        </w:rPr>
        <w:t xml:space="preserve"> be able to demonstrate that the child’s best interests have been a primary consideration.</w:t>
      </w:r>
      <w:r w:rsidR="009D1D2A" w:rsidRPr="0000262A">
        <w:rPr>
          <w:rFonts w:cs="Arial"/>
          <w:bCs/>
          <w:iCs/>
          <w:vertAlign w:val="superscript"/>
        </w:rPr>
        <w:footnoteReference w:id="16"/>
      </w:r>
      <w:r w:rsidR="009D1D2A" w:rsidRPr="0000262A">
        <w:rPr>
          <w:rFonts w:cs="Arial"/>
          <w:bCs/>
          <w:iCs/>
        </w:rPr>
        <w:t xml:space="preserve"> </w:t>
      </w:r>
      <w:r w:rsidR="001F4BE7">
        <w:rPr>
          <w:rFonts w:cs="Arial"/>
          <w:bCs/>
          <w:iCs/>
        </w:rPr>
        <w:t xml:space="preserve">This </w:t>
      </w:r>
      <w:r w:rsidR="007C4898">
        <w:rPr>
          <w:rFonts w:cs="Arial"/>
          <w:bCs/>
          <w:iCs/>
        </w:rPr>
        <w:t>ensures</w:t>
      </w:r>
      <w:r w:rsidR="00D079EC" w:rsidRPr="0000262A" w:rsidDel="003539D1">
        <w:rPr>
          <w:rFonts w:cs="Arial"/>
          <w:bCs/>
          <w:iCs/>
        </w:rPr>
        <w:t xml:space="preserve"> the full and effective enjoyment of all rights recognised in the Convention, and the holistic development of the child.</w:t>
      </w:r>
      <w:r w:rsidR="00D079EC" w:rsidRPr="0000262A" w:rsidDel="003539D1">
        <w:rPr>
          <w:rFonts w:cs="Arial"/>
          <w:bCs/>
          <w:iCs/>
          <w:vertAlign w:val="superscript"/>
        </w:rPr>
        <w:footnoteReference w:id="17"/>
      </w:r>
      <w:r w:rsidR="00D079EC" w:rsidRPr="0000262A" w:rsidDel="003539D1">
        <w:rPr>
          <w:rFonts w:cs="Arial"/>
          <w:bCs/>
          <w:iCs/>
        </w:rPr>
        <w:t xml:space="preserve"> </w:t>
      </w:r>
    </w:p>
    <w:p w14:paraId="60E2922A" w14:textId="58F975D7" w:rsidR="009D1D2A" w:rsidRPr="0000262A" w:rsidRDefault="00BD444B" w:rsidP="00780260">
      <w:pPr>
        <w:jc w:val="both"/>
        <w:rPr>
          <w:rFonts w:cs="Arial"/>
          <w:bCs/>
          <w:iCs/>
        </w:rPr>
      </w:pPr>
      <w:r>
        <w:rPr>
          <w:rFonts w:cs="Arial"/>
          <w:bCs/>
          <w:iCs/>
        </w:rPr>
        <w:t>The Committee</w:t>
      </w:r>
      <w:r w:rsidR="00F915D6">
        <w:rPr>
          <w:rFonts w:cs="Arial"/>
          <w:bCs/>
          <w:iCs/>
        </w:rPr>
        <w:t xml:space="preserve"> </w:t>
      </w:r>
      <w:r w:rsidR="00FF1500">
        <w:rPr>
          <w:rFonts w:cs="Arial"/>
          <w:bCs/>
          <w:iCs/>
        </w:rPr>
        <w:t>explains</w:t>
      </w:r>
      <w:r w:rsidR="00F915D6">
        <w:rPr>
          <w:rFonts w:cs="Arial"/>
          <w:bCs/>
          <w:iCs/>
        </w:rPr>
        <w:t xml:space="preserve"> that</w:t>
      </w:r>
      <w:r>
        <w:rPr>
          <w:rFonts w:cs="Arial"/>
          <w:bCs/>
          <w:iCs/>
        </w:rPr>
        <w:t xml:space="preserve"> a</w:t>
      </w:r>
      <w:r w:rsidR="009D1D2A" w:rsidRPr="0000262A">
        <w:rPr>
          <w:rFonts w:cs="Arial"/>
          <w:bCs/>
          <w:iCs/>
        </w:rPr>
        <w:t xml:space="preserve"> child’s best interests are dynamic and should be adjusted and defined on an individual basis.</w:t>
      </w:r>
      <w:r w:rsidR="009D1D2A" w:rsidRPr="0000262A">
        <w:rPr>
          <w:rFonts w:cs="Arial"/>
          <w:bCs/>
          <w:iCs/>
          <w:vertAlign w:val="superscript"/>
        </w:rPr>
        <w:footnoteReference w:id="18"/>
      </w:r>
      <w:r w:rsidR="009D1D2A" w:rsidRPr="0000262A">
        <w:rPr>
          <w:rFonts w:cs="Arial"/>
          <w:bCs/>
          <w:iCs/>
        </w:rPr>
        <w:t xml:space="preserve"> </w:t>
      </w:r>
      <w:r w:rsidR="00F30366">
        <w:rPr>
          <w:rFonts w:cs="Arial"/>
          <w:bCs/>
          <w:iCs/>
        </w:rPr>
        <w:t>A</w:t>
      </w:r>
      <w:r w:rsidR="009D1D2A" w:rsidRPr="0000262A">
        <w:rPr>
          <w:rFonts w:cs="Arial"/>
          <w:bCs/>
          <w:iCs/>
        </w:rPr>
        <w:t xml:space="preserve">n assessment of best interests </w:t>
      </w:r>
      <w:r w:rsidR="00F30366">
        <w:rPr>
          <w:rFonts w:cs="Arial"/>
          <w:bCs/>
          <w:iCs/>
        </w:rPr>
        <w:t>requires consideration of</w:t>
      </w:r>
      <w:r w:rsidR="009D1D2A" w:rsidRPr="0000262A">
        <w:rPr>
          <w:rFonts w:cs="Arial"/>
          <w:bCs/>
          <w:iCs/>
        </w:rPr>
        <w:t>:</w:t>
      </w:r>
    </w:p>
    <w:p w14:paraId="6F0E40DA" w14:textId="77777777" w:rsidR="009D1D2A" w:rsidRPr="0000262A" w:rsidRDefault="009D1D2A" w:rsidP="00780260">
      <w:pPr>
        <w:keepLines w:val="0"/>
        <w:numPr>
          <w:ilvl w:val="0"/>
          <w:numId w:val="4"/>
        </w:numPr>
        <w:spacing w:before="0"/>
        <w:jc w:val="both"/>
        <w:rPr>
          <w:rFonts w:cs="Arial"/>
          <w:bCs/>
          <w:iCs/>
        </w:rPr>
      </w:pPr>
      <w:r w:rsidRPr="0000262A">
        <w:rPr>
          <w:rFonts w:cs="Arial"/>
          <w:bCs/>
          <w:iCs/>
        </w:rPr>
        <w:t xml:space="preserve">the child’s </w:t>
      </w:r>
      <w:proofErr w:type="gramStart"/>
      <w:r w:rsidRPr="0000262A">
        <w:rPr>
          <w:rFonts w:cs="Arial"/>
          <w:bCs/>
          <w:iCs/>
        </w:rPr>
        <w:t>views</w:t>
      </w:r>
      <w:r>
        <w:rPr>
          <w:rFonts w:cs="Arial"/>
          <w:bCs/>
          <w:iCs/>
        </w:rPr>
        <w:t>;</w:t>
      </w:r>
      <w:proofErr w:type="gramEnd"/>
    </w:p>
    <w:p w14:paraId="10DAE51B" w14:textId="77777777" w:rsidR="009D1D2A" w:rsidRPr="0000262A" w:rsidRDefault="009D1D2A" w:rsidP="00780260">
      <w:pPr>
        <w:keepLines w:val="0"/>
        <w:numPr>
          <w:ilvl w:val="0"/>
          <w:numId w:val="4"/>
        </w:numPr>
        <w:spacing w:before="0"/>
        <w:jc w:val="both"/>
        <w:rPr>
          <w:rFonts w:cs="Arial"/>
          <w:bCs/>
          <w:iCs/>
        </w:rPr>
      </w:pPr>
      <w:r w:rsidRPr="0000262A">
        <w:rPr>
          <w:rFonts w:cs="Arial"/>
          <w:bCs/>
          <w:iCs/>
        </w:rPr>
        <w:t xml:space="preserve">the child’s </w:t>
      </w:r>
      <w:proofErr w:type="gramStart"/>
      <w:r w:rsidRPr="0000262A">
        <w:rPr>
          <w:rFonts w:cs="Arial"/>
          <w:bCs/>
          <w:iCs/>
        </w:rPr>
        <w:t>identity</w:t>
      </w:r>
      <w:r>
        <w:rPr>
          <w:rFonts w:cs="Arial"/>
          <w:bCs/>
          <w:iCs/>
        </w:rPr>
        <w:t>;</w:t>
      </w:r>
      <w:proofErr w:type="gramEnd"/>
      <w:r w:rsidRPr="0000262A">
        <w:rPr>
          <w:rFonts w:cs="Arial"/>
          <w:bCs/>
          <w:iCs/>
        </w:rPr>
        <w:t xml:space="preserve"> </w:t>
      </w:r>
    </w:p>
    <w:p w14:paraId="389404AA" w14:textId="77777777" w:rsidR="009D1D2A" w:rsidRPr="0000262A" w:rsidRDefault="009D1D2A" w:rsidP="00780260">
      <w:pPr>
        <w:keepLines w:val="0"/>
        <w:numPr>
          <w:ilvl w:val="0"/>
          <w:numId w:val="4"/>
        </w:numPr>
        <w:spacing w:before="0"/>
        <w:jc w:val="both"/>
        <w:rPr>
          <w:rFonts w:cs="Arial"/>
          <w:bCs/>
          <w:iCs/>
        </w:rPr>
      </w:pPr>
      <w:r w:rsidRPr="0000262A">
        <w:rPr>
          <w:rFonts w:cs="Arial"/>
          <w:bCs/>
          <w:iCs/>
        </w:rPr>
        <w:t xml:space="preserve">preservation of the family environment and maintaining </w:t>
      </w:r>
      <w:proofErr w:type="gramStart"/>
      <w:r w:rsidRPr="0000262A">
        <w:rPr>
          <w:rFonts w:cs="Arial"/>
          <w:bCs/>
          <w:iCs/>
        </w:rPr>
        <w:t>relations</w:t>
      </w:r>
      <w:r>
        <w:rPr>
          <w:rFonts w:cs="Arial"/>
          <w:bCs/>
          <w:iCs/>
        </w:rPr>
        <w:t>;</w:t>
      </w:r>
      <w:proofErr w:type="gramEnd"/>
    </w:p>
    <w:p w14:paraId="2183CF04" w14:textId="77777777" w:rsidR="009D1D2A" w:rsidRPr="0000262A" w:rsidRDefault="009D1D2A" w:rsidP="00780260">
      <w:pPr>
        <w:keepLines w:val="0"/>
        <w:numPr>
          <w:ilvl w:val="0"/>
          <w:numId w:val="4"/>
        </w:numPr>
        <w:spacing w:before="0"/>
        <w:jc w:val="both"/>
        <w:rPr>
          <w:rFonts w:cs="Arial"/>
          <w:bCs/>
          <w:iCs/>
        </w:rPr>
      </w:pPr>
      <w:r w:rsidRPr="0000262A">
        <w:rPr>
          <w:rFonts w:cs="Arial"/>
          <w:bCs/>
          <w:iCs/>
        </w:rPr>
        <w:t xml:space="preserve">care, protection and safety of the </w:t>
      </w:r>
      <w:proofErr w:type="gramStart"/>
      <w:r w:rsidRPr="0000262A">
        <w:rPr>
          <w:rFonts w:cs="Arial"/>
          <w:bCs/>
          <w:iCs/>
        </w:rPr>
        <w:t>child</w:t>
      </w:r>
      <w:r>
        <w:rPr>
          <w:rFonts w:cs="Arial"/>
          <w:bCs/>
          <w:iCs/>
        </w:rPr>
        <w:t>;</w:t>
      </w:r>
      <w:proofErr w:type="gramEnd"/>
    </w:p>
    <w:p w14:paraId="58A99D73" w14:textId="77777777" w:rsidR="009D1D2A" w:rsidRPr="0000262A" w:rsidRDefault="009D1D2A" w:rsidP="00780260">
      <w:pPr>
        <w:keepLines w:val="0"/>
        <w:numPr>
          <w:ilvl w:val="0"/>
          <w:numId w:val="4"/>
        </w:numPr>
        <w:spacing w:before="0"/>
        <w:jc w:val="both"/>
        <w:rPr>
          <w:rFonts w:cs="Arial"/>
          <w:bCs/>
          <w:iCs/>
        </w:rPr>
      </w:pPr>
      <w:r w:rsidRPr="0000262A">
        <w:rPr>
          <w:rFonts w:cs="Arial"/>
          <w:bCs/>
          <w:iCs/>
        </w:rPr>
        <w:t xml:space="preserve">situation of </w:t>
      </w:r>
      <w:proofErr w:type="gramStart"/>
      <w:r w:rsidRPr="0000262A">
        <w:rPr>
          <w:rFonts w:cs="Arial"/>
          <w:bCs/>
          <w:iCs/>
        </w:rPr>
        <w:t>vulnerability</w:t>
      </w:r>
      <w:r>
        <w:rPr>
          <w:rFonts w:cs="Arial"/>
          <w:bCs/>
          <w:iCs/>
        </w:rPr>
        <w:t>;</w:t>
      </w:r>
      <w:proofErr w:type="gramEnd"/>
    </w:p>
    <w:p w14:paraId="7E0A2C2D" w14:textId="77777777" w:rsidR="009D1D2A" w:rsidRPr="0000262A" w:rsidRDefault="009D1D2A" w:rsidP="00780260">
      <w:pPr>
        <w:keepLines w:val="0"/>
        <w:numPr>
          <w:ilvl w:val="0"/>
          <w:numId w:val="4"/>
        </w:numPr>
        <w:spacing w:before="0"/>
        <w:jc w:val="both"/>
        <w:rPr>
          <w:rFonts w:cs="Arial"/>
          <w:bCs/>
          <w:iCs/>
        </w:rPr>
      </w:pPr>
      <w:r w:rsidRPr="0000262A">
        <w:rPr>
          <w:rFonts w:cs="Arial"/>
          <w:bCs/>
          <w:iCs/>
        </w:rPr>
        <w:lastRenderedPageBreak/>
        <w:t>the child’s right to health</w:t>
      </w:r>
      <w:r>
        <w:rPr>
          <w:rFonts w:cs="Arial"/>
          <w:bCs/>
          <w:iCs/>
        </w:rPr>
        <w:t>; and</w:t>
      </w:r>
    </w:p>
    <w:p w14:paraId="674DADA9" w14:textId="77777777" w:rsidR="009D1D2A" w:rsidRDefault="009D1D2A" w:rsidP="00780260">
      <w:pPr>
        <w:keepLines w:val="0"/>
        <w:numPr>
          <w:ilvl w:val="0"/>
          <w:numId w:val="4"/>
        </w:numPr>
        <w:spacing w:before="0"/>
        <w:jc w:val="both"/>
        <w:rPr>
          <w:rFonts w:cs="Arial"/>
          <w:bCs/>
          <w:iCs/>
        </w:rPr>
      </w:pPr>
      <w:r w:rsidRPr="0000262A">
        <w:rPr>
          <w:rFonts w:cs="Arial"/>
          <w:bCs/>
          <w:iCs/>
        </w:rPr>
        <w:t>the child’s right to education.</w:t>
      </w:r>
      <w:r w:rsidRPr="0000262A">
        <w:rPr>
          <w:rFonts w:cs="Arial"/>
          <w:bCs/>
          <w:iCs/>
          <w:vertAlign w:val="superscript"/>
        </w:rPr>
        <w:footnoteReference w:id="19"/>
      </w:r>
    </w:p>
    <w:p w14:paraId="4D686B9B" w14:textId="398AED26" w:rsidR="007F435D" w:rsidRPr="00183D46" w:rsidRDefault="005A471E" w:rsidP="00780260">
      <w:pPr>
        <w:pStyle w:val="Heading3"/>
        <w:jc w:val="both"/>
      </w:pPr>
      <w:r>
        <w:t>Famil</w:t>
      </w:r>
      <w:r w:rsidR="001744E7">
        <w:t>ies have a right to privacy</w:t>
      </w:r>
    </w:p>
    <w:p w14:paraId="15FB576D" w14:textId="77CEFB08" w:rsidR="003B1B68" w:rsidRDefault="00734959" w:rsidP="00780260">
      <w:pPr>
        <w:jc w:val="both"/>
        <w:rPr>
          <w:rFonts w:cs="Arial"/>
          <w:bCs/>
          <w:iCs/>
        </w:rPr>
      </w:pPr>
      <w:r w:rsidRPr="00734959">
        <w:rPr>
          <w:rFonts w:cs="Arial"/>
          <w:bCs/>
          <w:iCs/>
        </w:rPr>
        <w:t>Th</w:t>
      </w:r>
      <w:r>
        <w:rPr>
          <w:rFonts w:cs="Arial"/>
          <w:bCs/>
          <w:iCs/>
        </w:rPr>
        <w:t xml:space="preserve">e protection of children and families is </w:t>
      </w:r>
      <w:r w:rsidRPr="00734959">
        <w:rPr>
          <w:rFonts w:cs="Arial"/>
          <w:bCs/>
          <w:iCs/>
        </w:rPr>
        <w:t xml:space="preserve">also supported by the right to privacy </w:t>
      </w:r>
      <w:r w:rsidR="007C14F5">
        <w:rPr>
          <w:rFonts w:cs="Arial"/>
          <w:bCs/>
          <w:iCs/>
        </w:rPr>
        <w:t>(</w:t>
      </w:r>
      <w:r w:rsidRPr="00734959">
        <w:rPr>
          <w:rFonts w:cs="Arial"/>
          <w:bCs/>
          <w:iCs/>
        </w:rPr>
        <w:t>section 25</w:t>
      </w:r>
      <w:r w:rsidR="007C14F5">
        <w:rPr>
          <w:rFonts w:cs="Arial"/>
          <w:bCs/>
          <w:iCs/>
        </w:rPr>
        <w:t xml:space="preserve">, </w:t>
      </w:r>
      <w:r>
        <w:rPr>
          <w:rFonts w:cs="Arial"/>
          <w:bCs/>
          <w:iCs/>
        </w:rPr>
        <w:t xml:space="preserve">Human Rights </w:t>
      </w:r>
      <w:r w:rsidRPr="00734959">
        <w:rPr>
          <w:rFonts w:cs="Arial"/>
          <w:bCs/>
          <w:iCs/>
        </w:rPr>
        <w:t>Act</w:t>
      </w:r>
      <w:r w:rsidR="007C14F5">
        <w:rPr>
          <w:rFonts w:cs="Arial"/>
          <w:bCs/>
          <w:iCs/>
        </w:rPr>
        <w:t>)</w:t>
      </w:r>
      <w:r w:rsidRPr="00734959">
        <w:rPr>
          <w:rFonts w:cs="Arial"/>
          <w:bCs/>
          <w:iCs/>
        </w:rPr>
        <w:t xml:space="preserve">. </w:t>
      </w:r>
      <w:r w:rsidR="00C105BE">
        <w:rPr>
          <w:rFonts w:cs="Arial"/>
          <w:bCs/>
          <w:iCs/>
        </w:rPr>
        <w:t xml:space="preserve">The right to privacy protects against </w:t>
      </w:r>
      <w:r w:rsidRPr="00734959">
        <w:rPr>
          <w:rFonts w:cs="Arial"/>
          <w:bCs/>
          <w:iCs/>
        </w:rPr>
        <w:t>unlawful or arbitrar</w:t>
      </w:r>
      <w:r w:rsidR="00C105BE">
        <w:rPr>
          <w:rFonts w:cs="Arial"/>
          <w:bCs/>
          <w:iCs/>
        </w:rPr>
        <w:t xml:space="preserve">y </w:t>
      </w:r>
      <w:r w:rsidRPr="00734959">
        <w:rPr>
          <w:rFonts w:cs="Arial"/>
          <w:bCs/>
          <w:iCs/>
        </w:rPr>
        <w:t>interfer</w:t>
      </w:r>
      <w:r w:rsidR="00C105BE">
        <w:rPr>
          <w:rFonts w:cs="Arial"/>
          <w:bCs/>
          <w:iCs/>
        </w:rPr>
        <w:t>ences</w:t>
      </w:r>
      <w:r w:rsidRPr="00734959">
        <w:rPr>
          <w:rFonts w:cs="Arial"/>
          <w:bCs/>
          <w:iCs/>
        </w:rPr>
        <w:t xml:space="preserve"> with a person’s family</w:t>
      </w:r>
      <w:r>
        <w:rPr>
          <w:rFonts w:cs="Arial"/>
          <w:bCs/>
          <w:iCs/>
        </w:rPr>
        <w:t>.</w:t>
      </w:r>
      <w:r w:rsidR="00AE6C8F">
        <w:rPr>
          <w:rStyle w:val="FootnoteReference"/>
          <w:rFonts w:cs="Arial"/>
          <w:bCs/>
          <w:iCs/>
        </w:rPr>
        <w:footnoteReference w:id="20"/>
      </w:r>
      <w:r w:rsidR="007D6748">
        <w:rPr>
          <w:rFonts w:cs="Arial"/>
          <w:bCs/>
          <w:iCs/>
        </w:rPr>
        <w:t xml:space="preserve"> </w:t>
      </w:r>
      <w:r w:rsidR="002C4809">
        <w:rPr>
          <w:rFonts w:cs="Arial"/>
          <w:bCs/>
          <w:iCs/>
        </w:rPr>
        <w:t>T</w:t>
      </w:r>
      <w:r w:rsidR="00E73CEA" w:rsidRPr="00E73CEA">
        <w:rPr>
          <w:rFonts w:cs="Arial"/>
          <w:bCs/>
          <w:iCs/>
        </w:rPr>
        <w:t xml:space="preserve">he term 'family' </w:t>
      </w:r>
      <w:r w:rsidR="007D6748">
        <w:rPr>
          <w:rFonts w:cs="Arial"/>
          <w:bCs/>
          <w:iCs/>
        </w:rPr>
        <w:t>is</w:t>
      </w:r>
      <w:r w:rsidR="00E73CEA" w:rsidRPr="00E73CEA">
        <w:rPr>
          <w:rFonts w:cs="Arial"/>
          <w:bCs/>
          <w:iCs/>
        </w:rPr>
        <w:t xml:space="preserve"> interpreted broadly </w:t>
      </w:r>
      <w:r w:rsidR="007C14F5">
        <w:rPr>
          <w:rFonts w:cs="Arial"/>
          <w:bCs/>
          <w:iCs/>
        </w:rPr>
        <w:t>and extends</w:t>
      </w:r>
      <w:r w:rsidR="00E73CEA" w:rsidRPr="00E73CEA">
        <w:rPr>
          <w:rFonts w:cs="Arial"/>
          <w:bCs/>
          <w:iCs/>
        </w:rPr>
        <w:t xml:space="preserve"> to different cultural understandings of family and small family units.</w:t>
      </w:r>
      <w:r w:rsidR="00E73CEA">
        <w:rPr>
          <w:rStyle w:val="FootnoteReference"/>
          <w:rFonts w:cs="Arial"/>
          <w:bCs/>
          <w:iCs/>
        </w:rPr>
        <w:footnoteReference w:id="21"/>
      </w:r>
      <w:r w:rsidR="003E6E9F">
        <w:rPr>
          <w:rFonts w:cs="Arial"/>
          <w:bCs/>
          <w:iCs/>
        </w:rPr>
        <w:t xml:space="preserve"> </w:t>
      </w:r>
      <w:r w:rsidR="003E6E9F" w:rsidRPr="003E6E9F">
        <w:rPr>
          <w:rFonts w:cs="Arial"/>
          <w:bCs/>
          <w:iCs/>
        </w:rPr>
        <w:t>‘Arbitrarily’ extends to interferences which, are ‘capricious, unpredictable or unjust and also to interferences which, in those circumstances, are unreasonable in the sense of not being proportionate to a legitimate aim sought’.</w:t>
      </w:r>
      <w:r w:rsidR="003E6E9F">
        <w:rPr>
          <w:rStyle w:val="FootnoteReference"/>
          <w:rFonts w:cs="Arial"/>
          <w:bCs/>
          <w:iCs/>
        </w:rPr>
        <w:footnoteReference w:id="22"/>
      </w:r>
      <w:r w:rsidR="003E6E9F">
        <w:rPr>
          <w:rFonts w:cs="Arial"/>
          <w:bCs/>
          <w:iCs/>
        </w:rPr>
        <w:t xml:space="preserve"> </w:t>
      </w:r>
      <w:r w:rsidR="00771821">
        <w:rPr>
          <w:rFonts w:cs="Arial"/>
          <w:bCs/>
          <w:iCs/>
        </w:rPr>
        <w:t>Government decisions</w:t>
      </w:r>
      <w:r w:rsidR="00771821" w:rsidRPr="00771821">
        <w:rPr>
          <w:rFonts w:cs="Arial"/>
          <w:bCs/>
          <w:iCs/>
        </w:rPr>
        <w:t xml:space="preserve"> that </w:t>
      </w:r>
      <w:r w:rsidR="00AF6530">
        <w:rPr>
          <w:rFonts w:cs="Arial"/>
          <w:bCs/>
          <w:iCs/>
        </w:rPr>
        <w:t xml:space="preserve">allow </w:t>
      </w:r>
      <w:r w:rsidR="00771821" w:rsidRPr="00771821">
        <w:rPr>
          <w:rFonts w:cs="Arial"/>
          <w:bCs/>
          <w:iCs/>
        </w:rPr>
        <w:t xml:space="preserve">for the removal of children from a family unit </w:t>
      </w:r>
      <w:r w:rsidR="00596BBA">
        <w:rPr>
          <w:rFonts w:cs="Arial"/>
          <w:bCs/>
          <w:iCs/>
        </w:rPr>
        <w:t>which are considered to be arbitrary</w:t>
      </w:r>
      <w:r w:rsidR="00E123D2">
        <w:rPr>
          <w:rFonts w:cs="Arial"/>
          <w:bCs/>
          <w:iCs/>
        </w:rPr>
        <w:t xml:space="preserve"> will limit the right to privacy</w:t>
      </w:r>
      <w:r w:rsidR="00AF6530" w:rsidRPr="00E73CEA">
        <w:rPr>
          <w:rFonts w:cs="Arial"/>
          <w:bCs/>
          <w:iCs/>
        </w:rPr>
        <w:t>.</w:t>
      </w:r>
      <w:r w:rsidR="00AF6530">
        <w:rPr>
          <w:rFonts w:cs="Arial"/>
          <w:bCs/>
          <w:iCs/>
        </w:rPr>
        <w:t xml:space="preserve"> </w:t>
      </w:r>
    </w:p>
    <w:p w14:paraId="5645DC2E" w14:textId="77777777" w:rsidR="003B1B68" w:rsidRPr="00C56751" w:rsidRDefault="003B1B68" w:rsidP="00780260">
      <w:pPr>
        <w:pStyle w:val="Heading3"/>
        <w:jc w:val="both"/>
      </w:pPr>
      <w:r>
        <w:t>First Nations children and communities have specific cultural rights</w:t>
      </w:r>
    </w:p>
    <w:p w14:paraId="0912D3B9" w14:textId="6ACBB8B8" w:rsidR="00C62820" w:rsidRDefault="003B1B68" w:rsidP="00780260">
      <w:pPr>
        <w:jc w:val="both"/>
        <w:rPr>
          <w:rFonts w:cs="Arial"/>
          <w:bCs/>
          <w:iCs/>
        </w:rPr>
      </w:pPr>
      <w:r w:rsidRPr="0000262A">
        <w:rPr>
          <w:rFonts w:cs="Arial"/>
          <w:bCs/>
          <w:iCs/>
        </w:rPr>
        <w:t xml:space="preserve">Section </w:t>
      </w:r>
      <w:r>
        <w:rPr>
          <w:rFonts w:cs="Arial"/>
          <w:bCs/>
          <w:iCs/>
        </w:rPr>
        <w:t>28</w:t>
      </w:r>
      <w:r w:rsidR="00415D48">
        <w:rPr>
          <w:rFonts w:cs="Arial"/>
          <w:bCs/>
          <w:iCs/>
        </w:rPr>
        <w:t xml:space="preserve">, Human Rights Act </w:t>
      </w:r>
      <w:r>
        <w:rPr>
          <w:rFonts w:cs="Arial"/>
          <w:bCs/>
          <w:iCs/>
        </w:rPr>
        <w:t>protects the</w:t>
      </w:r>
      <w:r w:rsidRPr="0000262A">
        <w:rPr>
          <w:rFonts w:cs="Arial"/>
          <w:bCs/>
          <w:iCs/>
        </w:rPr>
        <w:t xml:space="preserve"> </w:t>
      </w:r>
      <w:r>
        <w:rPr>
          <w:rFonts w:cs="Arial"/>
          <w:bCs/>
          <w:iCs/>
        </w:rPr>
        <w:t xml:space="preserve">distinct cultural rights of </w:t>
      </w:r>
      <w:r w:rsidR="005A1FCF">
        <w:rPr>
          <w:rFonts w:cs="Arial"/>
          <w:bCs/>
          <w:iCs/>
        </w:rPr>
        <w:t>Aboriginal and Torres Strait Islander</w:t>
      </w:r>
      <w:r>
        <w:rPr>
          <w:rFonts w:cs="Arial"/>
          <w:bCs/>
          <w:iCs/>
        </w:rPr>
        <w:t xml:space="preserve"> people. This includes </w:t>
      </w:r>
      <w:r w:rsidR="00D7735E">
        <w:rPr>
          <w:rFonts w:cs="Arial"/>
          <w:bCs/>
          <w:iCs/>
        </w:rPr>
        <w:t>a</w:t>
      </w:r>
      <w:r>
        <w:rPr>
          <w:rFonts w:cs="Arial"/>
          <w:bCs/>
          <w:iCs/>
        </w:rPr>
        <w:t xml:space="preserve"> right for members of </w:t>
      </w:r>
      <w:r w:rsidR="005A1FCF">
        <w:rPr>
          <w:rFonts w:cs="Arial"/>
          <w:bCs/>
          <w:iCs/>
        </w:rPr>
        <w:t>Aboriginal and Torres Strait Islander peoples</w:t>
      </w:r>
      <w:r>
        <w:rPr>
          <w:rFonts w:cs="Arial"/>
          <w:bCs/>
          <w:iCs/>
        </w:rPr>
        <w:t xml:space="preserve"> </w:t>
      </w:r>
      <w:r w:rsidRPr="003D5101">
        <w:rPr>
          <w:rFonts w:cs="Arial"/>
          <w:bCs/>
          <w:iCs/>
        </w:rPr>
        <w:t>to enjoy, maintain, control, protect</w:t>
      </w:r>
      <w:r w:rsidR="00502F94">
        <w:rPr>
          <w:rFonts w:cs="Arial"/>
          <w:bCs/>
          <w:iCs/>
        </w:rPr>
        <w:t>,</w:t>
      </w:r>
      <w:r w:rsidRPr="003D5101">
        <w:rPr>
          <w:rFonts w:cs="Arial"/>
          <w:bCs/>
          <w:iCs/>
        </w:rPr>
        <w:t xml:space="preserve"> and develop their kinship ties</w:t>
      </w:r>
      <w:r>
        <w:rPr>
          <w:rFonts w:cs="Arial"/>
          <w:bCs/>
          <w:iCs/>
        </w:rPr>
        <w:t>.</w:t>
      </w:r>
      <w:r w:rsidRPr="0000262A">
        <w:rPr>
          <w:rStyle w:val="FootnoteReference"/>
          <w:rFonts w:cs="Arial"/>
          <w:bCs/>
          <w:iCs/>
        </w:rPr>
        <w:footnoteReference w:id="23"/>
      </w:r>
      <w:r>
        <w:rPr>
          <w:rFonts w:cs="Arial"/>
          <w:bCs/>
          <w:iCs/>
        </w:rPr>
        <w:t xml:space="preserve"> Relevant to the interpretation of section 28</w:t>
      </w:r>
      <w:r w:rsidR="00956886">
        <w:rPr>
          <w:rFonts w:cs="Arial"/>
          <w:bCs/>
          <w:iCs/>
        </w:rPr>
        <w:t xml:space="preserve"> and the other rights protected by the Human Rights Act</w:t>
      </w:r>
      <w:r>
        <w:rPr>
          <w:rFonts w:cs="Arial"/>
          <w:bCs/>
          <w:iCs/>
        </w:rPr>
        <w:t>, the preamble to the Human Rights Act</w:t>
      </w:r>
      <w:r w:rsidRPr="003B6E8C">
        <w:rPr>
          <w:rFonts w:cs="Arial"/>
          <w:bCs/>
          <w:iCs/>
        </w:rPr>
        <w:t xml:space="preserve"> recognises that the right to self-determination is of ‘particular significance to Aboriginal peoples and Torres Strait Islander peoples of Queensland’.</w:t>
      </w:r>
      <w:r w:rsidR="00956886">
        <w:rPr>
          <w:rStyle w:val="FootnoteReference"/>
          <w:rFonts w:cs="Arial"/>
          <w:bCs/>
          <w:iCs/>
        </w:rPr>
        <w:footnoteReference w:id="24"/>
      </w:r>
    </w:p>
    <w:p w14:paraId="4A6A34E7" w14:textId="670DC6A1" w:rsidR="003C5166" w:rsidRDefault="00683AE4" w:rsidP="00780260">
      <w:pPr>
        <w:pStyle w:val="Heading3"/>
        <w:jc w:val="both"/>
      </w:pPr>
      <w:r>
        <w:t>The</w:t>
      </w:r>
      <w:r w:rsidR="00470EB6">
        <w:t xml:space="preserve"> child safety system </w:t>
      </w:r>
      <w:r>
        <w:t>is undermining children’s</w:t>
      </w:r>
      <w:r w:rsidR="00470EB6">
        <w:t xml:space="preserve"> human rights</w:t>
      </w:r>
    </w:p>
    <w:p w14:paraId="6FE42D98" w14:textId="7FF2C9D7" w:rsidR="006B4BA6" w:rsidRDefault="00DB01BB" w:rsidP="00780260">
      <w:pPr>
        <w:jc w:val="both"/>
      </w:pPr>
      <w:r>
        <w:t xml:space="preserve">Queensland’s child safety system is failing </w:t>
      </w:r>
      <w:r w:rsidR="00A7593C">
        <w:t>to act in</w:t>
      </w:r>
      <w:r w:rsidR="006B4BA6">
        <w:t xml:space="preserve"> children’s best interests and to protect </w:t>
      </w:r>
      <w:r w:rsidR="008E264A">
        <w:t xml:space="preserve">children’s </w:t>
      </w:r>
      <w:r w:rsidR="006B4BA6">
        <w:t>and families’ human rights.</w:t>
      </w:r>
      <w:r w:rsidR="00956040">
        <w:t xml:space="preserve"> </w:t>
      </w:r>
      <w:r w:rsidR="00956040" w:rsidRPr="00956040">
        <w:t>Queensland has the mo</w:t>
      </w:r>
      <w:r w:rsidR="00956040">
        <w:t xml:space="preserve">re </w:t>
      </w:r>
      <w:r w:rsidR="00956040" w:rsidRPr="00956040">
        <w:t xml:space="preserve">children in residential care </w:t>
      </w:r>
      <w:r w:rsidR="00956040">
        <w:t>than anywhere else in the country.</w:t>
      </w:r>
      <w:r w:rsidR="00956040">
        <w:rPr>
          <w:rStyle w:val="FootnoteReference"/>
        </w:rPr>
        <w:footnoteReference w:id="25"/>
      </w:r>
      <w:r w:rsidR="00005801">
        <w:t xml:space="preserve"> </w:t>
      </w:r>
      <w:r w:rsidR="00180F09">
        <w:t xml:space="preserve">As </w:t>
      </w:r>
      <w:proofErr w:type="gramStart"/>
      <w:r w:rsidR="00180F09">
        <w:t>at</w:t>
      </w:r>
      <w:proofErr w:type="gramEnd"/>
      <w:r w:rsidR="00180F09">
        <w:t xml:space="preserve"> 30 June 2024, there were </w:t>
      </w:r>
      <w:r w:rsidR="00180F09" w:rsidRPr="00180F09">
        <w:t xml:space="preserve">8.2 per 1,000 children in care </w:t>
      </w:r>
      <w:r w:rsidR="00180F09">
        <w:t>in Queensland, higher than the</w:t>
      </w:r>
      <w:r w:rsidR="00180F09" w:rsidRPr="00180F09">
        <w:t xml:space="preserve"> national average of 7.7.</w:t>
      </w:r>
      <w:r w:rsidR="001B0445">
        <w:rPr>
          <w:rStyle w:val="FootnoteReference"/>
        </w:rPr>
        <w:footnoteReference w:id="26"/>
      </w:r>
      <w:r w:rsidR="00180F09">
        <w:t xml:space="preserve"> </w:t>
      </w:r>
      <w:r w:rsidR="00B911F3">
        <w:t>This suggests we are failing to</w:t>
      </w:r>
      <w:r w:rsidR="00B162B9">
        <w:t xml:space="preserve"> intervene and prevent</w:t>
      </w:r>
      <w:r w:rsidR="00B911F3">
        <w:t xml:space="preserve"> </w:t>
      </w:r>
      <w:r w:rsidR="007A78ED">
        <w:t xml:space="preserve">children from </w:t>
      </w:r>
      <w:r w:rsidR="00165362">
        <w:t>entering the child safety system</w:t>
      </w:r>
      <w:r w:rsidR="00B911F3">
        <w:t xml:space="preserve">. Additionally, </w:t>
      </w:r>
      <w:r w:rsidR="00081103">
        <w:t xml:space="preserve">the rights of </w:t>
      </w:r>
      <w:r w:rsidR="00B911F3">
        <w:t xml:space="preserve">children in the Queensland child safety system are </w:t>
      </w:r>
      <w:r w:rsidR="00A53E96">
        <w:t xml:space="preserve">not being appropriately </w:t>
      </w:r>
      <w:r w:rsidR="00081103">
        <w:t>safeguarded</w:t>
      </w:r>
      <w:r w:rsidR="00A53E96">
        <w:t xml:space="preserve">. </w:t>
      </w:r>
      <w:r w:rsidR="0031226B">
        <w:t>Compared to their peers, children in the child safety system are more likely to experience:</w:t>
      </w:r>
    </w:p>
    <w:p w14:paraId="26C0F75D" w14:textId="398BBBCC" w:rsidR="0031226B" w:rsidRDefault="0031226B" w:rsidP="00780260">
      <w:pPr>
        <w:pStyle w:val="ListParagraph"/>
        <w:numPr>
          <w:ilvl w:val="0"/>
          <w:numId w:val="6"/>
        </w:numPr>
        <w:jc w:val="both"/>
      </w:pPr>
      <w:r>
        <w:t xml:space="preserve">underachievement in </w:t>
      </w:r>
      <w:proofErr w:type="gramStart"/>
      <w:r>
        <w:t>education;</w:t>
      </w:r>
      <w:proofErr w:type="gramEnd"/>
    </w:p>
    <w:p w14:paraId="4772FB66" w14:textId="6E7D7100" w:rsidR="0031226B" w:rsidRDefault="0031226B" w:rsidP="00780260">
      <w:pPr>
        <w:pStyle w:val="ListParagraph"/>
        <w:numPr>
          <w:ilvl w:val="0"/>
          <w:numId w:val="6"/>
        </w:numPr>
        <w:jc w:val="both"/>
      </w:pPr>
      <w:r>
        <w:lastRenderedPageBreak/>
        <w:t xml:space="preserve">poor mental and physical health </w:t>
      </w:r>
      <w:proofErr w:type="gramStart"/>
      <w:r>
        <w:t>outcomes;</w:t>
      </w:r>
      <w:proofErr w:type="gramEnd"/>
    </w:p>
    <w:p w14:paraId="03FE2C2A" w14:textId="174461E2" w:rsidR="0031226B" w:rsidRDefault="0031226B" w:rsidP="00780260">
      <w:pPr>
        <w:pStyle w:val="ListParagraph"/>
        <w:numPr>
          <w:ilvl w:val="0"/>
          <w:numId w:val="6"/>
        </w:numPr>
        <w:jc w:val="both"/>
      </w:pPr>
      <w:r>
        <w:t xml:space="preserve">young pregnancy and young </w:t>
      </w:r>
      <w:proofErr w:type="gramStart"/>
      <w:r>
        <w:t>parents;</w:t>
      </w:r>
      <w:proofErr w:type="gramEnd"/>
    </w:p>
    <w:p w14:paraId="07648CF6" w14:textId="74243919" w:rsidR="0031226B" w:rsidRDefault="0031226B" w:rsidP="00780260">
      <w:pPr>
        <w:pStyle w:val="ListParagraph"/>
        <w:numPr>
          <w:ilvl w:val="0"/>
          <w:numId w:val="6"/>
        </w:numPr>
        <w:jc w:val="both"/>
      </w:pPr>
      <w:r>
        <w:t xml:space="preserve">alcohol and substance </w:t>
      </w:r>
      <w:proofErr w:type="gramStart"/>
      <w:r>
        <w:t>misuse;</w:t>
      </w:r>
      <w:proofErr w:type="gramEnd"/>
    </w:p>
    <w:p w14:paraId="60BC9578" w14:textId="1E30DBAA" w:rsidR="0031226B" w:rsidRDefault="00B56AD6" w:rsidP="00780260">
      <w:pPr>
        <w:pStyle w:val="ListParagraph"/>
        <w:numPr>
          <w:ilvl w:val="0"/>
          <w:numId w:val="6"/>
        </w:numPr>
        <w:jc w:val="both"/>
      </w:pPr>
      <w:r>
        <w:t>self-harming</w:t>
      </w:r>
      <w:r w:rsidR="0031226B">
        <w:t xml:space="preserve"> and suicidal thought </w:t>
      </w:r>
      <w:proofErr w:type="gramStart"/>
      <w:r w:rsidR="0031226B">
        <w:t>patterns;</w:t>
      </w:r>
      <w:proofErr w:type="gramEnd"/>
    </w:p>
    <w:p w14:paraId="389A18C5" w14:textId="24BADB22" w:rsidR="0031226B" w:rsidRDefault="0031226B" w:rsidP="00780260">
      <w:pPr>
        <w:pStyle w:val="ListParagraph"/>
        <w:numPr>
          <w:ilvl w:val="0"/>
          <w:numId w:val="6"/>
        </w:numPr>
        <w:jc w:val="both"/>
      </w:pPr>
      <w:r>
        <w:t>disconn</w:t>
      </w:r>
      <w:r w:rsidR="00E25C5C">
        <w:t>ection from culture and community; and</w:t>
      </w:r>
    </w:p>
    <w:p w14:paraId="4D89BDD2" w14:textId="003F9519" w:rsidR="00266742" w:rsidRPr="00266742" w:rsidRDefault="00E25C5C" w:rsidP="00780260">
      <w:pPr>
        <w:pStyle w:val="ListParagraph"/>
        <w:numPr>
          <w:ilvl w:val="0"/>
          <w:numId w:val="6"/>
        </w:numPr>
        <w:jc w:val="both"/>
      </w:pPr>
      <w:r>
        <w:t>involvement with the youth justice system.</w:t>
      </w:r>
      <w:r w:rsidR="001B0445">
        <w:rPr>
          <w:rStyle w:val="FootnoteReference"/>
        </w:rPr>
        <w:footnoteReference w:id="27"/>
      </w:r>
    </w:p>
    <w:p w14:paraId="201E660F" w14:textId="523F3246" w:rsidR="00470EB6" w:rsidRDefault="00683AE4" w:rsidP="002124A0">
      <w:pPr>
        <w:pStyle w:val="Heading3"/>
      </w:pPr>
      <w:r>
        <w:t>The</w:t>
      </w:r>
      <w:r w:rsidR="00B10D6B">
        <w:t xml:space="preserve"> child safety system </w:t>
      </w:r>
      <w:r>
        <w:t>is undermining Aboriginal and Torres Strait Islander children</w:t>
      </w:r>
      <w:r w:rsidR="00431DFD">
        <w:t>’s</w:t>
      </w:r>
      <w:r>
        <w:t xml:space="preserve"> and communities’ </w:t>
      </w:r>
      <w:r w:rsidR="00B10D6B">
        <w:t>human rights</w:t>
      </w:r>
    </w:p>
    <w:p w14:paraId="66962C88" w14:textId="6BF8A900" w:rsidR="008B4CB9" w:rsidRDefault="004C34E1" w:rsidP="00780260">
      <w:pPr>
        <w:jc w:val="both"/>
      </w:pPr>
      <w:r>
        <w:t>First Nations children are overrepresented at ‘every point in the child protection system’.</w:t>
      </w:r>
      <w:r>
        <w:rPr>
          <w:rStyle w:val="FootnoteReference"/>
        </w:rPr>
        <w:footnoteReference w:id="28"/>
      </w:r>
      <w:r w:rsidR="00D023E3">
        <w:t xml:space="preserve"> </w:t>
      </w:r>
      <w:r w:rsidR="008B4CB9" w:rsidRPr="0006320E">
        <w:t xml:space="preserve">Colonisation and dispossession, which involved the forced removal of </w:t>
      </w:r>
      <w:r w:rsidR="008B4CB9">
        <w:t>Aboriginal and Torres Strait Islander peoples</w:t>
      </w:r>
      <w:r w:rsidR="008B4CB9" w:rsidRPr="0006320E">
        <w:t xml:space="preserve"> from their lands, the attempted destruction of their cultures, and the introduction of discriminatory laws and policies, has led to profound and lasting inequalities that persist today. Practices such as the Stolen Generation, and exclusion from education, employment, entrenched systemic inequalities across generations of First Nations families. Today, these historical injustices are reflected in significant disparities in health, education and housing </w:t>
      </w:r>
      <w:r w:rsidR="008C7918">
        <w:t>–</w:t>
      </w:r>
      <w:r w:rsidR="008B4CB9" w:rsidRPr="0006320E">
        <w:t xml:space="preserve"> which create the conditions conducive to </w:t>
      </w:r>
      <w:r w:rsidR="008B4CB9">
        <w:t>interactions with the child safety system</w:t>
      </w:r>
      <w:r w:rsidR="008B4CB9" w:rsidRPr="0006320E">
        <w:t>.</w:t>
      </w:r>
      <w:r w:rsidR="008B4CB9">
        <w:rPr>
          <w:rStyle w:val="FootnoteReference"/>
        </w:rPr>
        <w:footnoteReference w:id="29"/>
      </w:r>
    </w:p>
    <w:p w14:paraId="3912391E" w14:textId="639CAD81" w:rsidR="00431DFD" w:rsidRDefault="00B10D6B" w:rsidP="00780260">
      <w:pPr>
        <w:jc w:val="both"/>
      </w:pPr>
      <w:proofErr w:type="gramStart"/>
      <w:r>
        <w:t>At</w:t>
      </w:r>
      <w:proofErr w:type="gramEnd"/>
      <w:r>
        <w:t xml:space="preserve"> 30 June 2024, </w:t>
      </w:r>
      <w:r w:rsidR="002767AF">
        <w:t xml:space="preserve">the number of Aboriginal and/or Torres Strait Islander children in care was </w:t>
      </w:r>
      <w:r w:rsidR="001C09D1">
        <w:t>42.9 per</w:t>
      </w:r>
      <w:r w:rsidR="008C7918">
        <w:t> </w:t>
      </w:r>
      <w:r w:rsidR="001C09D1">
        <w:t>1000, making up</w:t>
      </w:r>
      <w:r>
        <w:t xml:space="preserve"> 47.2% of all children in care </w:t>
      </w:r>
      <w:r w:rsidR="00B51BFB">
        <w:t>in</w:t>
      </w:r>
      <w:r>
        <w:t xml:space="preserve"> Queensland. Research also indicates that the gap between First Nations and non-First Nations children in out-of-home care is increasing</w:t>
      </w:r>
      <w:r w:rsidR="00CA7A96">
        <w:t xml:space="preserve"> over time</w:t>
      </w:r>
      <w:r w:rsidR="00EA608E">
        <w:t>.</w:t>
      </w:r>
      <w:r w:rsidR="00EA608E">
        <w:rPr>
          <w:rStyle w:val="FootnoteReference"/>
        </w:rPr>
        <w:footnoteReference w:id="30"/>
      </w:r>
    </w:p>
    <w:p w14:paraId="0E9A0015" w14:textId="3EEF9C8C" w:rsidR="0016039F" w:rsidRDefault="00431DFD" w:rsidP="00780260">
      <w:pPr>
        <w:jc w:val="both"/>
      </w:pPr>
      <w:r w:rsidDel="00237B91">
        <w:t>Additionally, even though</w:t>
      </w:r>
      <w:r w:rsidR="0016039F" w:rsidDel="00237B91">
        <w:t xml:space="preserve"> </w:t>
      </w:r>
      <w:r w:rsidR="0016039F">
        <w:t xml:space="preserve">Queensland’s </w:t>
      </w:r>
      <w:r w:rsidR="0016039F" w:rsidRPr="008A1F40">
        <w:rPr>
          <w:i/>
        </w:rPr>
        <w:t xml:space="preserve">Child Protection Act </w:t>
      </w:r>
      <w:r w:rsidR="00F14E70" w:rsidRPr="008A1F40">
        <w:rPr>
          <w:i/>
          <w:iCs/>
        </w:rPr>
        <w:t>1999 (Qld)</w:t>
      </w:r>
      <w:r w:rsidR="0016039F">
        <w:t xml:space="preserve"> requires that </w:t>
      </w:r>
      <w:r w:rsidR="0016039F" w:rsidRPr="007D10BB">
        <w:rPr>
          <w:rFonts w:cs="Arial"/>
          <w:bCs/>
          <w:iCs/>
        </w:rPr>
        <w:t>a First Nations child in care be placed with a member of the child’s family</w:t>
      </w:r>
      <w:r w:rsidR="0016039F">
        <w:rPr>
          <w:rFonts w:cs="Arial"/>
          <w:bCs/>
          <w:iCs/>
        </w:rPr>
        <w:t xml:space="preserve"> and</w:t>
      </w:r>
      <w:r w:rsidR="0016039F" w:rsidRPr="007D10BB">
        <w:rPr>
          <w:rFonts w:cs="Arial"/>
          <w:bCs/>
          <w:iCs/>
        </w:rPr>
        <w:t xml:space="preserve"> to be brought up within the child’s own family and community</w:t>
      </w:r>
      <w:r w:rsidR="001E2F11">
        <w:rPr>
          <w:rFonts w:cs="Arial"/>
          <w:bCs/>
          <w:iCs/>
        </w:rPr>
        <w:t xml:space="preserve"> (the First Nations Child Placement Principle</w:t>
      </w:r>
      <w:r w:rsidR="00667474">
        <w:rPr>
          <w:rFonts w:cs="Arial"/>
          <w:bCs/>
          <w:iCs/>
        </w:rPr>
        <w:t>)</w:t>
      </w:r>
      <w:r w:rsidR="00B56AD6">
        <w:rPr>
          <w:rFonts w:cs="Arial"/>
          <w:bCs/>
          <w:iCs/>
        </w:rPr>
        <w:t>,</w:t>
      </w:r>
      <w:r w:rsidR="0016039F" w:rsidRPr="0000262A">
        <w:rPr>
          <w:rFonts w:cs="Arial"/>
          <w:bCs/>
          <w:iCs/>
          <w:vertAlign w:val="superscript"/>
        </w:rPr>
        <w:footnoteReference w:id="31"/>
      </w:r>
      <w:r w:rsidR="00064097">
        <w:t xml:space="preserve"> </w:t>
      </w:r>
      <w:r w:rsidR="0016039F">
        <w:t>almost half of First Nations children are not placed with kin or other First Nations carers when in out-of-home care.</w:t>
      </w:r>
      <w:r w:rsidR="0016039F">
        <w:rPr>
          <w:rStyle w:val="FootnoteReference"/>
        </w:rPr>
        <w:footnoteReference w:id="32"/>
      </w:r>
      <w:r w:rsidR="0016039F">
        <w:t xml:space="preserve"> </w:t>
      </w:r>
    </w:p>
    <w:p w14:paraId="2A063F8C" w14:textId="77777777" w:rsidR="00ED6D3A" w:rsidRDefault="004A79D7" w:rsidP="00780260">
      <w:pPr>
        <w:jc w:val="both"/>
      </w:pPr>
      <w:r>
        <w:t xml:space="preserve">The removal of </w:t>
      </w:r>
      <w:r w:rsidR="0072241D">
        <w:t xml:space="preserve">Aboriginal and Torres Strait Islander </w:t>
      </w:r>
      <w:r>
        <w:t xml:space="preserve">children from their families and culture </w:t>
      </w:r>
      <w:r w:rsidR="00282ED5">
        <w:t>profoundly</w:t>
      </w:r>
      <w:r>
        <w:t xml:space="preserve"> </w:t>
      </w:r>
      <w:r w:rsidR="00043249">
        <w:t>undermines their</w:t>
      </w:r>
      <w:r>
        <w:t xml:space="preserve"> human right</w:t>
      </w:r>
      <w:r w:rsidR="00B56AD6">
        <w:t>s</w:t>
      </w:r>
      <w:r>
        <w:t xml:space="preserve">. </w:t>
      </w:r>
      <w:r w:rsidR="00580EA4">
        <w:t xml:space="preserve">For many </w:t>
      </w:r>
      <w:r w:rsidR="00643EE6">
        <w:t>Aboriginal and Torres Strait Islander</w:t>
      </w:r>
      <w:r w:rsidR="006709F1" w:rsidRPr="006709F1">
        <w:t xml:space="preserve"> children</w:t>
      </w:r>
      <w:r w:rsidR="00580EA4">
        <w:t>, their</w:t>
      </w:r>
      <w:r w:rsidR="006709F1" w:rsidRPr="006709F1">
        <w:t xml:space="preserve"> wellbeing is tied to their connection to </w:t>
      </w:r>
      <w:r w:rsidR="00F169DB">
        <w:t>c</w:t>
      </w:r>
      <w:r w:rsidR="006709F1" w:rsidRPr="006709F1">
        <w:t xml:space="preserve">ountry, language, ceremony, kinship networks, and cultural </w:t>
      </w:r>
      <w:r w:rsidR="00F169DB">
        <w:t>knowledge systems</w:t>
      </w:r>
      <w:r w:rsidR="006709F1" w:rsidRPr="006709F1">
        <w:t xml:space="preserve"> that have been maintained for tens of thousands of years.</w:t>
      </w:r>
      <w:r w:rsidR="00F169DB">
        <w:t xml:space="preserve"> </w:t>
      </w:r>
    </w:p>
    <w:p w14:paraId="52FB1ED2" w14:textId="4D653A7C" w:rsidR="00E675A2" w:rsidRDefault="006709F1" w:rsidP="00780260">
      <w:pPr>
        <w:jc w:val="both"/>
      </w:pPr>
      <w:r w:rsidRPr="006709F1">
        <w:lastRenderedPageBreak/>
        <w:t>When children are removed and placed in non-</w:t>
      </w:r>
      <w:r w:rsidR="00E842B6">
        <w:t>Aboriginal and</w:t>
      </w:r>
      <w:r w:rsidR="00B56AD6">
        <w:t>/or</w:t>
      </w:r>
      <w:r w:rsidR="00E842B6">
        <w:t xml:space="preserve"> Torres Strait Islander</w:t>
      </w:r>
      <w:r w:rsidRPr="006709F1">
        <w:t xml:space="preserve"> care settings, th</w:t>
      </w:r>
      <w:r w:rsidR="0042414F">
        <w:t xml:space="preserve">eir connection to </w:t>
      </w:r>
      <w:r w:rsidRPr="006709F1">
        <w:t>cultur</w:t>
      </w:r>
      <w:r w:rsidR="0042414F">
        <w:t xml:space="preserve">e </w:t>
      </w:r>
      <w:r w:rsidR="00643EE6">
        <w:t>is</w:t>
      </w:r>
      <w:r w:rsidR="0042414F">
        <w:t xml:space="preserve"> severed</w:t>
      </w:r>
      <w:r w:rsidRPr="006709F1">
        <w:t xml:space="preserve">. This disconnection </w:t>
      </w:r>
      <w:r w:rsidR="00D14801">
        <w:t xml:space="preserve">can </w:t>
      </w:r>
      <w:r w:rsidR="00043249">
        <w:t xml:space="preserve">lead to a loss of identity and can </w:t>
      </w:r>
      <w:r w:rsidR="00D14801">
        <w:t>have</w:t>
      </w:r>
      <w:r w:rsidRPr="006709F1">
        <w:t xml:space="preserve"> lasting impacts on children's mental health, sense of belonging, and ability to navigate both </w:t>
      </w:r>
      <w:r w:rsidR="00D14801">
        <w:t>First Nations</w:t>
      </w:r>
      <w:r w:rsidRPr="006709F1">
        <w:t xml:space="preserve"> and non-</w:t>
      </w:r>
      <w:r w:rsidR="00D14801">
        <w:t>First Nations</w:t>
      </w:r>
      <w:r w:rsidRPr="006709F1">
        <w:t xml:space="preserve"> worlds</w:t>
      </w:r>
      <w:r w:rsidR="00D14801">
        <w:t xml:space="preserve">. </w:t>
      </w:r>
      <w:r w:rsidR="00E675A2">
        <w:t xml:space="preserve">It </w:t>
      </w:r>
      <w:r w:rsidR="008B4CB9">
        <w:t>also leads</w:t>
      </w:r>
      <w:r w:rsidR="00E675A2">
        <w:t xml:space="preserve"> to</w:t>
      </w:r>
      <w:r w:rsidR="00E675A2" w:rsidRPr="006709F1">
        <w:t xml:space="preserve"> </w:t>
      </w:r>
      <w:r w:rsidR="00E675A2">
        <w:t xml:space="preserve">the </w:t>
      </w:r>
      <w:r w:rsidR="00E675A2" w:rsidRPr="006709F1">
        <w:t>destruction of cultural transmission across generations</w:t>
      </w:r>
      <w:r w:rsidR="008B4CB9">
        <w:t>,</w:t>
      </w:r>
      <w:r w:rsidR="00D14801">
        <w:t xml:space="preserve"> undermining the rights of </w:t>
      </w:r>
      <w:r w:rsidR="008B4CB9">
        <w:t>Aboriginal and Torres Strait Islander</w:t>
      </w:r>
      <w:r w:rsidR="00D14801">
        <w:t xml:space="preserve"> communities </w:t>
      </w:r>
      <w:r w:rsidR="007D22C3">
        <w:t xml:space="preserve">to maintain their culture. </w:t>
      </w:r>
    </w:p>
    <w:p w14:paraId="699239FE" w14:textId="7F602BC4" w:rsidR="00E846DF" w:rsidRDefault="000C702A" w:rsidP="00780260">
      <w:pPr>
        <w:jc w:val="both"/>
      </w:pPr>
      <w:r w:rsidRPr="006709F1">
        <w:t>Th</w:t>
      </w:r>
      <w:r>
        <w:t>e</w:t>
      </w:r>
      <w:r w:rsidRPr="006709F1">
        <w:t xml:space="preserve"> harm</w:t>
      </w:r>
      <w:r>
        <w:t>s created by th</w:t>
      </w:r>
      <w:r w:rsidR="003923B0">
        <w:t>e removal of children</w:t>
      </w:r>
      <w:r>
        <w:t xml:space="preserve"> </w:t>
      </w:r>
      <w:r w:rsidRPr="006709F1">
        <w:t>is compounded by historical trauma, as th</w:t>
      </w:r>
      <w:r w:rsidR="003923B0">
        <w:t xml:space="preserve">e </w:t>
      </w:r>
      <w:r w:rsidRPr="006709F1">
        <w:t>removal</w:t>
      </w:r>
      <w:r>
        <w:t xml:space="preserve"> of Aboriginal and Torres Strait Islander children from their communities by the government</w:t>
      </w:r>
      <w:r w:rsidRPr="006709F1">
        <w:t xml:space="preserve"> echo</w:t>
      </w:r>
      <w:r>
        <w:t>es</w:t>
      </w:r>
      <w:r w:rsidRPr="006709F1">
        <w:t xml:space="preserve"> the devastating </w:t>
      </w:r>
      <w:r>
        <w:t xml:space="preserve">and inhumane </w:t>
      </w:r>
      <w:r w:rsidRPr="006709F1">
        <w:t xml:space="preserve">policies </w:t>
      </w:r>
      <w:r>
        <w:t>which led to the</w:t>
      </w:r>
      <w:r w:rsidRPr="006709F1">
        <w:t xml:space="preserve"> Stolen Generations. Many</w:t>
      </w:r>
      <w:r>
        <w:t xml:space="preserve"> </w:t>
      </w:r>
      <w:r w:rsidR="008B4CB9">
        <w:t>Aboriginal and Torres Strait Islander</w:t>
      </w:r>
      <w:r w:rsidRPr="006709F1">
        <w:t xml:space="preserve"> families and communities view contemporary child removals as a continuation of these past injustices, creating intergenerational trauma and mistrust of government systems. </w:t>
      </w:r>
    </w:p>
    <w:p w14:paraId="1882CA63" w14:textId="272EE888" w:rsidR="0044736F" w:rsidRPr="00CF5074" w:rsidRDefault="00ED1785" w:rsidP="00780260">
      <w:pPr>
        <w:jc w:val="both"/>
      </w:pPr>
      <w:r>
        <w:t>T</w:t>
      </w:r>
      <w:r w:rsidR="0044736F" w:rsidRPr="00CF5074">
        <w:t xml:space="preserve">he </w:t>
      </w:r>
      <w:proofErr w:type="spellStart"/>
      <w:r w:rsidR="0044736F" w:rsidRPr="00CF5074">
        <w:t>Bandarran</w:t>
      </w:r>
      <w:proofErr w:type="spellEnd"/>
      <w:r w:rsidR="0044736F" w:rsidRPr="00CF5074">
        <w:t xml:space="preserve"> </w:t>
      </w:r>
      <w:proofErr w:type="spellStart"/>
      <w:r w:rsidR="0044736F" w:rsidRPr="00CF5074">
        <w:t>Marra’Gu</w:t>
      </w:r>
      <w:proofErr w:type="spellEnd"/>
      <w:r w:rsidR="0044736F" w:rsidRPr="00CF5074">
        <w:t xml:space="preserve"> Gathering Strength Summit</w:t>
      </w:r>
      <w:r>
        <w:t xml:space="preserve">, held on </w:t>
      </w:r>
      <w:r w:rsidRPr="00CF5074">
        <w:t>19 and 20 May 2025</w:t>
      </w:r>
      <w:r w:rsidR="008C7918">
        <w:t>,</w:t>
      </w:r>
      <w:r>
        <w:t xml:space="preserve"> saw </w:t>
      </w:r>
      <w:r w:rsidR="0044736F" w:rsidRPr="00CF5074">
        <w:t xml:space="preserve">over 100 </w:t>
      </w:r>
      <w:r w:rsidR="0044736F">
        <w:t xml:space="preserve">First Nations </w:t>
      </w:r>
      <w:r w:rsidR="0044736F" w:rsidRPr="00CF5074">
        <w:t xml:space="preserve">community members in Queensland come together </w:t>
      </w:r>
      <w:r w:rsidR="00085FDB">
        <w:t xml:space="preserve">to </w:t>
      </w:r>
      <w:r w:rsidR="00A27D73">
        <w:t xml:space="preserve">draw on their collective </w:t>
      </w:r>
      <w:r w:rsidR="47FA8F67">
        <w:t xml:space="preserve">wisdom, </w:t>
      </w:r>
      <w:r w:rsidR="00A27D73">
        <w:t xml:space="preserve">strength, determination </w:t>
      </w:r>
      <w:r w:rsidR="0044736F" w:rsidRPr="00CF5074" w:rsidDel="00085FDB">
        <w:t xml:space="preserve">and </w:t>
      </w:r>
      <w:r w:rsidR="00A27D73">
        <w:t>knowledge</w:t>
      </w:r>
      <w:r w:rsidR="00CE6C60">
        <w:t xml:space="preserve"> to inform a First Peoples agenda promoting </w:t>
      </w:r>
      <w:r w:rsidR="00346B04">
        <w:t xml:space="preserve">a </w:t>
      </w:r>
      <w:r w:rsidR="00CE6C60">
        <w:t>better future for families and communities – in particular children and young people.</w:t>
      </w:r>
      <w:r w:rsidR="00346B04">
        <w:rPr>
          <w:rStyle w:val="FootnoteReference"/>
        </w:rPr>
        <w:footnoteReference w:id="33"/>
      </w:r>
    </w:p>
    <w:p w14:paraId="51047BC9" w14:textId="1400269A" w:rsidR="00AD5B2B" w:rsidRDefault="00BC7C96" w:rsidP="00780260">
      <w:pPr>
        <w:jc w:val="both"/>
      </w:pPr>
      <w:r>
        <w:t xml:space="preserve">At the close of the </w:t>
      </w:r>
      <w:r w:rsidR="0044736F" w:rsidRPr="00CF5074">
        <w:t xml:space="preserve">Summit participants </w:t>
      </w:r>
      <w:r w:rsidR="0044736F">
        <w:t>published</w:t>
      </w:r>
      <w:r w:rsidR="0044736F" w:rsidRPr="00CF5074">
        <w:t xml:space="preserve"> the </w:t>
      </w:r>
      <w:proofErr w:type="spellStart"/>
      <w:r w:rsidR="0044736F" w:rsidRPr="00905BA2">
        <w:rPr>
          <w:i/>
          <w:iCs/>
        </w:rPr>
        <w:t>Bandarran</w:t>
      </w:r>
      <w:proofErr w:type="spellEnd"/>
      <w:r w:rsidR="0044736F" w:rsidRPr="00905BA2">
        <w:rPr>
          <w:i/>
          <w:iCs/>
        </w:rPr>
        <w:t xml:space="preserve"> </w:t>
      </w:r>
      <w:proofErr w:type="spellStart"/>
      <w:r w:rsidR="0044736F" w:rsidRPr="00905BA2">
        <w:rPr>
          <w:i/>
          <w:iCs/>
        </w:rPr>
        <w:t>Marra’Gu</w:t>
      </w:r>
      <w:proofErr w:type="spellEnd"/>
      <w:r w:rsidR="0044736F" w:rsidRPr="00905BA2">
        <w:rPr>
          <w:i/>
          <w:iCs/>
        </w:rPr>
        <w:t xml:space="preserve"> Gathering Strength</w:t>
      </w:r>
      <w:r w:rsidR="0044736F" w:rsidRPr="00905BA2">
        <w:rPr>
          <w:b/>
          <w:bCs/>
          <w:i/>
          <w:iCs/>
        </w:rPr>
        <w:t xml:space="preserve"> </w:t>
      </w:r>
      <w:r w:rsidR="0044736F" w:rsidRPr="00905BA2">
        <w:rPr>
          <w:i/>
          <w:iCs/>
        </w:rPr>
        <w:t>Statement</w:t>
      </w:r>
      <w:r w:rsidR="0044736F" w:rsidRPr="00905BA2">
        <w:t xml:space="preserve"> (</w:t>
      </w:r>
      <w:r w:rsidR="0044736F" w:rsidRPr="00905BA2">
        <w:rPr>
          <w:b/>
          <w:bCs/>
        </w:rPr>
        <w:t>Statement</w:t>
      </w:r>
      <w:r w:rsidR="0044736F" w:rsidRPr="00905BA2">
        <w:t>)</w:t>
      </w:r>
      <w:r w:rsidR="00AD5B2B">
        <w:t xml:space="preserve">. Importantly, the </w:t>
      </w:r>
      <w:r w:rsidR="006016D5">
        <w:t>S</w:t>
      </w:r>
      <w:r w:rsidR="00AD5B2B">
        <w:t xml:space="preserve">tatement </w:t>
      </w:r>
      <w:r w:rsidR="00817AF9">
        <w:t>co</w:t>
      </w:r>
      <w:r w:rsidR="00AD5B2B">
        <w:t>ncluded:</w:t>
      </w:r>
    </w:p>
    <w:p w14:paraId="0C9CA133" w14:textId="444FD019" w:rsidR="00AD5B2B" w:rsidRPr="006016D5" w:rsidRDefault="00AD5B2B" w:rsidP="006016D5">
      <w:pPr>
        <w:ind w:left="720"/>
        <w:jc w:val="both"/>
      </w:pPr>
      <w:r>
        <w:t>‘</w:t>
      </w:r>
      <w:r w:rsidRPr="006016D5">
        <w:rPr>
          <w:i/>
          <w:iCs/>
        </w:rPr>
        <w:t xml:space="preserve">We see the overrepresentation of our children in Queensland’s child protection and youth justice systems not </w:t>
      </w:r>
      <w:r w:rsidR="006016D5" w:rsidRPr="006016D5">
        <w:rPr>
          <w:i/>
          <w:iCs/>
        </w:rPr>
        <w:t>a</w:t>
      </w:r>
      <w:r w:rsidRPr="006016D5">
        <w:rPr>
          <w:i/>
          <w:iCs/>
        </w:rPr>
        <w:t xml:space="preserve">s a coincidence, but as a direct </w:t>
      </w:r>
      <w:r w:rsidR="006016D5" w:rsidRPr="006016D5">
        <w:rPr>
          <w:i/>
          <w:iCs/>
        </w:rPr>
        <w:t>consequence</w:t>
      </w:r>
      <w:r w:rsidRPr="006016D5">
        <w:rPr>
          <w:i/>
          <w:iCs/>
        </w:rPr>
        <w:t xml:space="preserve"> of </w:t>
      </w:r>
      <w:r w:rsidR="006016D5" w:rsidRPr="006016D5">
        <w:rPr>
          <w:i/>
          <w:iCs/>
        </w:rPr>
        <w:t>policies</w:t>
      </w:r>
      <w:r w:rsidRPr="006016D5">
        <w:rPr>
          <w:i/>
          <w:iCs/>
        </w:rPr>
        <w:t xml:space="preserve"> that fail to respect our rights, of services that are culturally unsafe, and of decisions made without or leadership and agreement</w:t>
      </w:r>
      <w:r w:rsidR="006016D5">
        <w:rPr>
          <w:i/>
          <w:iCs/>
        </w:rPr>
        <w:t>.</w:t>
      </w:r>
      <w:r w:rsidRPr="006016D5">
        <w:rPr>
          <w:i/>
          <w:iCs/>
        </w:rPr>
        <w:t>’</w:t>
      </w:r>
      <w:r w:rsidR="004B36BE">
        <w:rPr>
          <w:rStyle w:val="FootnoteReference"/>
          <w:i/>
          <w:iCs/>
        </w:rPr>
        <w:footnoteReference w:id="34"/>
      </w:r>
    </w:p>
    <w:p w14:paraId="6C9AEC7D" w14:textId="2D5D1CFB" w:rsidR="0044736F" w:rsidRDefault="006016D5" w:rsidP="00780260">
      <w:pPr>
        <w:jc w:val="both"/>
      </w:pPr>
      <w:r>
        <w:t xml:space="preserve">The Statement called for </w:t>
      </w:r>
      <w:r w:rsidR="00E91E4D">
        <w:t xml:space="preserve">the </w:t>
      </w:r>
      <w:r w:rsidR="0044736F">
        <w:t xml:space="preserve">Terms of Reference for this Commission of Inquiry to explicitly </w:t>
      </w:r>
      <w:r w:rsidR="001F76BD">
        <w:t>address</w:t>
      </w:r>
      <w:r w:rsidR="0044736F">
        <w:t xml:space="preserve"> the disproportionate representation of </w:t>
      </w:r>
      <w:r w:rsidR="0030287A">
        <w:t>Aboriginal and Torres Strait Islander</w:t>
      </w:r>
      <w:r w:rsidR="0044736F">
        <w:t xml:space="preserve"> children in the child safety system to </w:t>
      </w:r>
      <w:r w:rsidR="006C418A">
        <w:t>‘</w:t>
      </w:r>
      <w:r w:rsidR="0044736F">
        <w:t>ensure the systemic harm experience</w:t>
      </w:r>
      <w:r w:rsidR="006C418A">
        <w:t>d</w:t>
      </w:r>
      <w:r w:rsidR="0044736F">
        <w:t xml:space="preserve"> by </w:t>
      </w:r>
      <w:r w:rsidR="006C418A">
        <w:t>[</w:t>
      </w:r>
      <w:r w:rsidR="0030287A" w:rsidRPr="0030287A">
        <w:t>Aboriginal and Torres Strait Islander</w:t>
      </w:r>
      <w:r w:rsidR="006C418A">
        <w:t>]</w:t>
      </w:r>
      <w:r w:rsidR="0030287A" w:rsidRPr="0030287A">
        <w:t xml:space="preserve"> </w:t>
      </w:r>
      <w:r w:rsidR="0044736F">
        <w:t xml:space="preserve">children is investigated to the fullest possible capacity </w:t>
      </w:r>
      <w:r w:rsidR="006C418A">
        <w:t>to</w:t>
      </w:r>
      <w:r w:rsidR="0044736F">
        <w:t xml:space="preserve"> ensure real change occurs</w:t>
      </w:r>
      <w:r w:rsidR="006C418A">
        <w:t>’</w:t>
      </w:r>
      <w:r w:rsidR="0044736F">
        <w:t>.</w:t>
      </w:r>
      <w:r w:rsidR="0044736F">
        <w:rPr>
          <w:rStyle w:val="FootnoteReference"/>
        </w:rPr>
        <w:footnoteReference w:id="35"/>
      </w:r>
      <w:r w:rsidR="0044736F">
        <w:t xml:space="preserve"> </w:t>
      </w:r>
    </w:p>
    <w:p w14:paraId="49DB2B69" w14:textId="14E5F0B9" w:rsidR="00932709" w:rsidRPr="00932709" w:rsidRDefault="009A5361" w:rsidP="00783AA6">
      <w:pPr>
        <w:jc w:val="both"/>
        <w:rPr>
          <w:lang w:val="en-US"/>
        </w:rPr>
      </w:pPr>
      <w:r>
        <w:rPr>
          <w:lang w:val="en-US"/>
        </w:rPr>
        <w:t>While the</w:t>
      </w:r>
      <w:r w:rsidR="00E91854">
        <w:rPr>
          <w:lang w:val="en-US"/>
        </w:rPr>
        <w:t xml:space="preserve"> Commi</w:t>
      </w:r>
      <w:r w:rsidR="0068558B">
        <w:rPr>
          <w:lang w:val="en-US"/>
        </w:rPr>
        <w:t>ssion of Inquiry is not empowered to alter the Terms of Reference, t</w:t>
      </w:r>
      <w:r w:rsidR="00932709" w:rsidRPr="00932709">
        <w:rPr>
          <w:lang w:val="en-US"/>
        </w:rPr>
        <w:t xml:space="preserve">he Commission of </w:t>
      </w:r>
      <w:r w:rsidR="007B10E7" w:rsidRPr="00932709">
        <w:rPr>
          <w:lang w:val="en-US"/>
        </w:rPr>
        <w:t xml:space="preserve">Inquiry </w:t>
      </w:r>
      <w:r w:rsidR="00531D50">
        <w:rPr>
          <w:lang w:val="en-US"/>
        </w:rPr>
        <w:t xml:space="preserve">is empowered to prioritise </w:t>
      </w:r>
      <w:proofErr w:type="gramStart"/>
      <w:r w:rsidR="00C3550B">
        <w:rPr>
          <w:lang w:val="en-US"/>
        </w:rPr>
        <w:t>particular</w:t>
      </w:r>
      <w:r w:rsidR="00531D50">
        <w:rPr>
          <w:lang w:val="en-US"/>
        </w:rPr>
        <w:t xml:space="preserve"> matters</w:t>
      </w:r>
      <w:proofErr w:type="gramEnd"/>
      <w:r w:rsidR="00531D50">
        <w:rPr>
          <w:lang w:val="en-US"/>
        </w:rPr>
        <w:t xml:space="preserve"> in the conduct of its inquiry, and to consider </w:t>
      </w:r>
      <w:r w:rsidR="00C3550B">
        <w:rPr>
          <w:lang w:val="en-US"/>
        </w:rPr>
        <w:t>‘</w:t>
      </w:r>
      <w:r w:rsidR="00531D50">
        <w:rPr>
          <w:lang w:val="en-US"/>
        </w:rPr>
        <w:t xml:space="preserve">any </w:t>
      </w:r>
      <w:r w:rsidR="005D3CF7">
        <w:rPr>
          <w:lang w:val="en-US"/>
        </w:rPr>
        <w:t>other matter relevant to the inquiry</w:t>
      </w:r>
      <w:r w:rsidR="00C3550B">
        <w:rPr>
          <w:lang w:val="en-US"/>
        </w:rPr>
        <w:t>’</w:t>
      </w:r>
      <w:r w:rsidR="005D3CF7">
        <w:rPr>
          <w:lang w:val="en-US"/>
        </w:rPr>
        <w:t xml:space="preserve">. </w:t>
      </w:r>
      <w:r w:rsidR="00932709" w:rsidRPr="00932709">
        <w:rPr>
          <w:lang w:val="en-US"/>
        </w:rPr>
        <w:t xml:space="preserve">The Commission of </w:t>
      </w:r>
      <w:r w:rsidR="007B10E7" w:rsidRPr="00932709">
        <w:rPr>
          <w:lang w:val="en-US"/>
        </w:rPr>
        <w:t>Inquiry must</w:t>
      </w:r>
      <w:r w:rsidR="00932709" w:rsidRPr="00932709">
        <w:rPr>
          <w:lang w:val="en-US"/>
        </w:rPr>
        <w:t xml:space="preserve"> prioritise the investigation of, and development of recommendations to address the overrepresentation of Aboriginal and Torres Strait Islander children in our child safety system (</w:t>
      </w:r>
      <w:r w:rsidR="00932709" w:rsidRPr="00932709">
        <w:rPr>
          <w:b/>
          <w:bCs/>
          <w:lang w:val="en-US"/>
        </w:rPr>
        <w:t>Recommendation 2</w:t>
      </w:r>
      <w:r w:rsidR="00932709" w:rsidRPr="00932709">
        <w:rPr>
          <w:lang w:val="en-US"/>
        </w:rPr>
        <w:t xml:space="preserve">). </w:t>
      </w:r>
    </w:p>
    <w:p w14:paraId="595A6168" w14:textId="189BB7CD" w:rsidR="00470EB6" w:rsidRDefault="00DC387B" w:rsidP="002124A0">
      <w:pPr>
        <w:pStyle w:val="Heading3"/>
      </w:pPr>
      <w:r>
        <w:lastRenderedPageBreak/>
        <w:t>The Commission of Inquiry must properly consider human rights when making recommendations</w:t>
      </w:r>
      <w:r w:rsidR="00A215D9">
        <w:t xml:space="preserve"> for reform</w:t>
      </w:r>
    </w:p>
    <w:p w14:paraId="3D3B0345" w14:textId="2F07D679" w:rsidR="000A00DA" w:rsidRDefault="000A00DA" w:rsidP="00780260">
      <w:pPr>
        <w:jc w:val="both"/>
        <w:rPr>
          <w:rFonts w:cs="Arial"/>
        </w:rPr>
      </w:pPr>
      <w:r>
        <w:rPr>
          <w:rFonts w:cs="Arial"/>
        </w:rPr>
        <w:t>As t</w:t>
      </w:r>
      <w:r w:rsidRPr="0000262A">
        <w:rPr>
          <w:rFonts w:cs="Arial"/>
        </w:rPr>
        <w:t xml:space="preserve">he </w:t>
      </w:r>
      <w:r>
        <w:rPr>
          <w:rFonts w:cs="Arial"/>
        </w:rPr>
        <w:t>Commission of Inquiry</w:t>
      </w:r>
      <w:r w:rsidRPr="0000262A">
        <w:rPr>
          <w:rFonts w:cs="Arial"/>
        </w:rPr>
        <w:t xml:space="preserve"> is a public entity</w:t>
      </w:r>
      <w:r>
        <w:rPr>
          <w:rFonts w:cs="Arial"/>
        </w:rPr>
        <w:t>,</w:t>
      </w:r>
      <w:r w:rsidRPr="0000262A">
        <w:rPr>
          <w:rStyle w:val="FootnoteReference"/>
          <w:rFonts w:cs="Arial"/>
        </w:rPr>
        <w:footnoteReference w:id="36"/>
      </w:r>
      <w:r w:rsidRPr="0000262A">
        <w:rPr>
          <w:rFonts w:cs="Arial"/>
        </w:rPr>
        <w:t xml:space="preserve"> </w:t>
      </w:r>
      <w:r>
        <w:rPr>
          <w:rFonts w:cs="Arial"/>
        </w:rPr>
        <w:t xml:space="preserve">the Commission is legally obligated to properly consider human rights </w:t>
      </w:r>
      <w:r w:rsidR="0005088F">
        <w:rPr>
          <w:rFonts w:cs="Arial"/>
        </w:rPr>
        <w:t xml:space="preserve">when making decisions </w:t>
      </w:r>
      <w:r>
        <w:rPr>
          <w:rFonts w:cs="Arial"/>
        </w:rPr>
        <w:t>and</w:t>
      </w:r>
      <w:r w:rsidR="0005088F">
        <w:rPr>
          <w:rFonts w:cs="Arial"/>
        </w:rPr>
        <w:t xml:space="preserve"> to act and</w:t>
      </w:r>
      <w:r>
        <w:rPr>
          <w:rFonts w:cs="Arial"/>
        </w:rPr>
        <w:t xml:space="preserve"> make decisions compatibly with human rights, including when developing</w:t>
      </w:r>
      <w:r w:rsidRPr="004E4DC4">
        <w:rPr>
          <w:rFonts w:cs="Arial"/>
        </w:rPr>
        <w:t xml:space="preserve"> recommendations</w:t>
      </w:r>
      <w:r>
        <w:rPr>
          <w:rFonts w:cs="Arial"/>
        </w:rPr>
        <w:t xml:space="preserve"> that may interfere with rights to privacy, family</w:t>
      </w:r>
      <w:r w:rsidR="00B46E16">
        <w:rPr>
          <w:rFonts w:cs="Arial"/>
        </w:rPr>
        <w:t>,</w:t>
      </w:r>
      <w:r>
        <w:rPr>
          <w:rFonts w:cs="Arial"/>
        </w:rPr>
        <w:t xml:space="preserve"> and culture</w:t>
      </w:r>
      <w:r w:rsidRPr="004E4DC4">
        <w:rPr>
          <w:rFonts w:cs="Arial"/>
        </w:rPr>
        <w:t>.</w:t>
      </w:r>
      <w:r w:rsidRPr="0000262A">
        <w:rPr>
          <w:rStyle w:val="FootnoteReference"/>
          <w:rFonts w:cs="Arial"/>
        </w:rPr>
        <w:footnoteReference w:id="37"/>
      </w:r>
      <w:r>
        <w:rPr>
          <w:rFonts w:cs="Arial"/>
        </w:rPr>
        <w:t xml:space="preserve"> </w:t>
      </w:r>
    </w:p>
    <w:p w14:paraId="1BF93001" w14:textId="5DF0DBEB" w:rsidR="000A00DA" w:rsidRDefault="000A00DA" w:rsidP="001D394B">
      <w:pPr>
        <w:keepLines w:val="0"/>
        <w:spacing w:after="240"/>
        <w:ind w:left="11"/>
        <w:jc w:val="both"/>
        <w:rPr>
          <w:rFonts w:eastAsia="Times New Roman" w:cs="Arial"/>
          <w:bCs/>
          <w:iCs/>
          <w:lang w:eastAsia="en-GB"/>
        </w:rPr>
      </w:pPr>
      <w:r>
        <w:rPr>
          <w:rFonts w:eastAsia="Times New Roman" w:cs="Arial"/>
          <w:bCs/>
          <w:iCs/>
          <w:lang w:eastAsia="en-GB"/>
        </w:rPr>
        <w:t>S</w:t>
      </w:r>
      <w:r w:rsidRPr="00C04048">
        <w:rPr>
          <w:rFonts w:eastAsia="Times New Roman" w:cs="Arial"/>
          <w:bCs/>
          <w:iCs/>
          <w:lang w:eastAsia="en-GB"/>
        </w:rPr>
        <w:t>ection 58(5) of the H</w:t>
      </w:r>
      <w:r w:rsidR="00AE3D81">
        <w:rPr>
          <w:rFonts w:eastAsia="Times New Roman" w:cs="Arial"/>
          <w:bCs/>
          <w:iCs/>
          <w:lang w:eastAsia="en-GB"/>
        </w:rPr>
        <w:t>uman Rights</w:t>
      </w:r>
      <w:r w:rsidRPr="00C04048">
        <w:rPr>
          <w:rFonts w:eastAsia="Times New Roman" w:cs="Arial"/>
          <w:bCs/>
          <w:iCs/>
          <w:lang w:eastAsia="en-GB"/>
        </w:rPr>
        <w:t xml:space="preserve"> Act gives the following guidance on the meaning of proper consideration: </w:t>
      </w:r>
    </w:p>
    <w:p w14:paraId="41B36A35" w14:textId="77777777" w:rsidR="000A00DA" w:rsidRPr="000D6754" w:rsidRDefault="000A00DA" w:rsidP="00780260">
      <w:pPr>
        <w:keepLines w:val="0"/>
        <w:spacing w:after="240"/>
        <w:ind w:left="371"/>
        <w:jc w:val="both"/>
        <w:rPr>
          <w:rFonts w:eastAsia="Times New Roman" w:cs="Arial"/>
          <w:bCs/>
          <w:i/>
          <w:lang w:eastAsia="en-GB"/>
        </w:rPr>
      </w:pPr>
      <w:proofErr w:type="gramStart"/>
      <w:r w:rsidRPr="00C04048">
        <w:rPr>
          <w:rFonts w:eastAsia="Times New Roman" w:cs="Arial"/>
          <w:bCs/>
          <w:i/>
          <w:sz w:val="20"/>
          <w:szCs w:val="20"/>
          <w:shd w:val="clear" w:color="auto" w:fill="FFFFFF"/>
          <w:lang w:eastAsia="en-GB"/>
        </w:rPr>
        <w:t>giving proper consideration to</w:t>
      </w:r>
      <w:proofErr w:type="gramEnd"/>
      <w:r w:rsidRPr="00C04048">
        <w:rPr>
          <w:rFonts w:eastAsia="Times New Roman" w:cs="Arial"/>
          <w:bCs/>
          <w:i/>
          <w:sz w:val="20"/>
          <w:szCs w:val="20"/>
          <w:shd w:val="clear" w:color="auto" w:fill="FFFFFF"/>
          <w:lang w:eastAsia="en-GB"/>
        </w:rPr>
        <w:t xml:space="preserve"> a human right in </w:t>
      </w:r>
      <w:proofErr w:type="gramStart"/>
      <w:r w:rsidRPr="00C04048">
        <w:rPr>
          <w:rFonts w:eastAsia="Times New Roman" w:cs="Arial"/>
          <w:bCs/>
          <w:i/>
          <w:sz w:val="20"/>
          <w:szCs w:val="20"/>
          <w:shd w:val="clear" w:color="auto" w:fill="FFFFFF"/>
          <w:lang w:eastAsia="en-GB"/>
        </w:rPr>
        <w:t>making a decision</w:t>
      </w:r>
      <w:proofErr w:type="gramEnd"/>
      <w:r w:rsidRPr="00C04048">
        <w:rPr>
          <w:rFonts w:eastAsia="Times New Roman" w:cs="Arial"/>
          <w:bCs/>
          <w:i/>
          <w:sz w:val="20"/>
          <w:szCs w:val="20"/>
          <w:shd w:val="clear" w:color="auto" w:fill="FFFFFF"/>
          <w:lang w:eastAsia="en-GB"/>
        </w:rPr>
        <w:t xml:space="preserve"> includes, but is not limited to—</w:t>
      </w:r>
    </w:p>
    <w:p w14:paraId="1AFE56E9" w14:textId="77777777" w:rsidR="000A00DA" w:rsidRPr="000D6754" w:rsidRDefault="000A00DA" w:rsidP="00780260">
      <w:pPr>
        <w:keepLines w:val="0"/>
        <w:spacing w:after="240"/>
        <w:ind w:right="940" w:firstLine="720"/>
        <w:jc w:val="both"/>
        <w:rPr>
          <w:rFonts w:eastAsia="Times New Roman" w:cs="Arial"/>
          <w:bCs/>
          <w:i/>
          <w:sz w:val="20"/>
          <w:szCs w:val="20"/>
          <w:lang w:eastAsia="en-AU"/>
        </w:rPr>
      </w:pPr>
      <w:r w:rsidRPr="00C04048">
        <w:rPr>
          <w:rFonts w:eastAsia="Times New Roman" w:cs="Arial"/>
          <w:bCs/>
          <w:i/>
          <w:color w:val="000000"/>
          <w:sz w:val="20"/>
          <w:szCs w:val="20"/>
          <w:lang w:eastAsia="en-GB"/>
        </w:rPr>
        <w:t xml:space="preserve">(a) </w:t>
      </w:r>
      <w:r w:rsidRPr="00C04048">
        <w:rPr>
          <w:rFonts w:eastAsia="Times New Roman" w:cs="Arial"/>
          <w:bCs/>
          <w:i/>
          <w:sz w:val="20"/>
          <w:szCs w:val="20"/>
          <w:lang w:eastAsia="en-GB"/>
        </w:rPr>
        <w:t>identifying the human rights that may be affected by the decision; and</w:t>
      </w:r>
    </w:p>
    <w:p w14:paraId="2A58F273" w14:textId="77777777" w:rsidR="000A00DA" w:rsidRPr="00C04048" w:rsidRDefault="000A00DA" w:rsidP="00780260">
      <w:pPr>
        <w:keepLines w:val="0"/>
        <w:spacing w:after="240"/>
        <w:ind w:right="940" w:firstLine="720"/>
        <w:jc w:val="both"/>
        <w:rPr>
          <w:rFonts w:eastAsia="Times New Roman" w:cs="Arial"/>
          <w:bCs/>
          <w:i/>
          <w:sz w:val="20"/>
          <w:szCs w:val="20"/>
          <w:lang w:eastAsia="en-AU"/>
        </w:rPr>
      </w:pPr>
      <w:r w:rsidRPr="00C04048">
        <w:rPr>
          <w:rFonts w:eastAsia="Times New Roman" w:cs="Arial"/>
          <w:bCs/>
          <w:i/>
          <w:color w:val="000000"/>
          <w:sz w:val="20"/>
          <w:szCs w:val="20"/>
          <w:lang w:eastAsia="en-GB"/>
        </w:rPr>
        <w:t xml:space="preserve">(b) </w:t>
      </w:r>
      <w:r w:rsidRPr="00C04048">
        <w:rPr>
          <w:rFonts w:eastAsia="Times New Roman" w:cs="Arial"/>
          <w:bCs/>
          <w:i/>
          <w:sz w:val="20"/>
          <w:szCs w:val="20"/>
          <w:lang w:eastAsia="en-GB"/>
        </w:rPr>
        <w:t>considering whether the decision would be compatible with human rights.</w:t>
      </w:r>
    </w:p>
    <w:p w14:paraId="3159FC65" w14:textId="77777777" w:rsidR="000A00DA" w:rsidRPr="00C04048" w:rsidRDefault="000A00DA" w:rsidP="00780260">
      <w:pPr>
        <w:keepLines w:val="0"/>
        <w:spacing w:after="240"/>
        <w:jc w:val="both"/>
        <w:rPr>
          <w:rFonts w:eastAsia="Times New Roman" w:cs="Arial"/>
          <w:bCs/>
          <w:iCs/>
          <w:lang w:eastAsia="en-GB"/>
        </w:rPr>
      </w:pPr>
      <w:r w:rsidRPr="00C04048">
        <w:rPr>
          <w:rFonts w:eastAsia="Times New Roman" w:cs="Arial"/>
          <w:bCs/>
          <w:iCs/>
          <w:lang w:eastAsia="en-GB"/>
        </w:rPr>
        <w:t>The identification of relevant human rights must be approached in a ‘common sense and practical manner’, and decision makers ‘are not expected to achieve the level of consideration that might be hoped for in a decision given by a judge’.</w:t>
      </w:r>
      <w:r w:rsidRPr="00C04048">
        <w:rPr>
          <w:rFonts w:eastAsia="Times New Roman" w:cs="Arial"/>
          <w:bCs/>
          <w:iCs/>
          <w:color w:val="000000"/>
          <w:vertAlign w:val="superscript"/>
          <w:lang w:eastAsia="en-GB"/>
        </w:rPr>
        <w:footnoteReference w:id="38"/>
      </w:r>
      <w:r w:rsidRPr="00C04048">
        <w:rPr>
          <w:rFonts w:eastAsia="Times New Roman" w:cs="Arial"/>
          <w:bCs/>
          <w:iCs/>
          <w:lang w:eastAsia="en-GB"/>
        </w:rPr>
        <w:t xml:space="preserve"> Proper consideration requires that the decision-maker:</w:t>
      </w:r>
    </w:p>
    <w:p w14:paraId="4DD72A34" w14:textId="77777777" w:rsidR="00511609" w:rsidRDefault="000A00DA" w:rsidP="00780260">
      <w:pPr>
        <w:keepLines w:val="0"/>
        <w:spacing w:after="240"/>
        <w:ind w:left="720"/>
        <w:jc w:val="both"/>
        <w:rPr>
          <w:rFonts w:eastAsia="Times New Roman" w:cs="Arial"/>
          <w:bCs/>
          <w:i/>
          <w:sz w:val="20"/>
          <w:szCs w:val="20"/>
          <w:lang w:eastAsia="en-GB"/>
        </w:rPr>
      </w:pPr>
      <w:r w:rsidRPr="00C04048">
        <w:rPr>
          <w:rFonts w:eastAsia="Times New Roman" w:cs="Arial"/>
          <w:bCs/>
          <w:i/>
          <w:sz w:val="20"/>
          <w:szCs w:val="20"/>
          <w:lang w:eastAsia="en-GB"/>
        </w:rPr>
        <w:t xml:space="preserve">(1) understand in general terms which of the rights of the person affected by the decision may be relevant and whether, and if so how, those rights will be interfered with by the </w:t>
      </w:r>
      <w:proofErr w:type="gramStart"/>
      <w:r w:rsidRPr="00C04048">
        <w:rPr>
          <w:rFonts w:eastAsia="Times New Roman" w:cs="Arial"/>
          <w:bCs/>
          <w:i/>
          <w:sz w:val="20"/>
          <w:szCs w:val="20"/>
          <w:lang w:eastAsia="en-GB"/>
        </w:rPr>
        <w:t>decision;</w:t>
      </w:r>
      <w:proofErr w:type="gramEnd"/>
      <w:r w:rsidRPr="00C04048">
        <w:rPr>
          <w:rFonts w:eastAsia="Times New Roman" w:cs="Arial"/>
          <w:bCs/>
          <w:i/>
          <w:sz w:val="20"/>
          <w:szCs w:val="20"/>
          <w:lang w:eastAsia="en-GB"/>
        </w:rPr>
        <w:t xml:space="preserve"> </w:t>
      </w:r>
    </w:p>
    <w:p w14:paraId="520BED6C" w14:textId="77777777" w:rsidR="00511609" w:rsidRDefault="000A00DA" w:rsidP="00780260">
      <w:pPr>
        <w:keepLines w:val="0"/>
        <w:spacing w:after="240"/>
        <w:ind w:left="720"/>
        <w:jc w:val="both"/>
        <w:rPr>
          <w:rFonts w:eastAsia="Times New Roman" w:cs="Arial"/>
          <w:bCs/>
          <w:i/>
          <w:sz w:val="20"/>
          <w:szCs w:val="20"/>
          <w:lang w:eastAsia="en-GB"/>
        </w:rPr>
      </w:pPr>
      <w:r w:rsidRPr="00C04048">
        <w:rPr>
          <w:rFonts w:eastAsia="Times New Roman" w:cs="Arial"/>
          <w:bCs/>
          <w:i/>
          <w:sz w:val="20"/>
          <w:szCs w:val="20"/>
          <w:lang w:eastAsia="en-GB"/>
        </w:rPr>
        <w:t xml:space="preserve">(2) seriously turn his or her mind to the possible impact of the decision on a person’s human rights and the implications thereof for the affected </w:t>
      </w:r>
      <w:proofErr w:type="gramStart"/>
      <w:r w:rsidRPr="00C04048">
        <w:rPr>
          <w:rFonts w:eastAsia="Times New Roman" w:cs="Arial"/>
          <w:bCs/>
          <w:i/>
          <w:sz w:val="20"/>
          <w:szCs w:val="20"/>
          <w:lang w:eastAsia="en-GB"/>
        </w:rPr>
        <w:t>person;</w:t>
      </w:r>
      <w:proofErr w:type="gramEnd"/>
      <w:r w:rsidRPr="00C04048">
        <w:rPr>
          <w:rFonts w:eastAsia="Times New Roman" w:cs="Arial"/>
          <w:bCs/>
          <w:i/>
          <w:sz w:val="20"/>
          <w:szCs w:val="20"/>
          <w:lang w:eastAsia="en-GB"/>
        </w:rPr>
        <w:t xml:space="preserve"> </w:t>
      </w:r>
    </w:p>
    <w:p w14:paraId="4FB56B2B" w14:textId="77777777" w:rsidR="00511609" w:rsidRDefault="000A00DA" w:rsidP="00780260">
      <w:pPr>
        <w:keepLines w:val="0"/>
        <w:spacing w:after="240"/>
        <w:ind w:left="720"/>
        <w:jc w:val="both"/>
        <w:rPr>
          <w:rFonts w:eastAsia="Times New Roman" w:cs="Arial"/>
          <w:bCs/>
          <w:i/>
          <w:sz w:val="20"/>
          <w:szCs w:val="20"/>
          <w:lang w:eastAsia="en-GB"/>
        </w:rPr>
      </w:pPr>
      <w:r w:rsidRPr="00C04048">
        <w:rPr>
          <w:rFonts w:eastAsia="Times New Roman" w:cs="Arial"/>
          <w:bCs/>
          <w:i/>
          <w:sz w:val="20"/>
          <w:szCs w:val="20"/>
          <w:lang w:eastAsia="en-GB"/>
        </w:rPr>
        <w:t xml:space="preserve">(3) identify the countervailing interests or obligations; and </w:t>
      </w:r>
    </w:p>
    <w:p w14:paraId="643487A1" w14:textId="2EA01E41" w:rsidR="000A00DA" w:rsidRPr="00C04048" w:rsidRDefault="000A00DA" w:rsidP="00780260">
      <w:pPr>
        <w:keepLines w:val="0"/>
        <w:spacing w:after="240"/>
        <w:ind w:left="720"/>
        <w:jc w:val="both"/>
        <w:rPr>
          <w:rFonts w:eastAsia="Times New Roman" w:cs="Arial"/>
          <w:bCs/>
          <w:iCs/>
          <w:sz w:val="20"/>
          <w:szCs w:val="20"/>
          <w:lang w:eastAsia="en-GB"/>
        </w:rPr>
      </w:pPr>
      <w:r w:rsidRPr="00C04048">
        <w:rPr>
          <w:rFonts w:eastAsia="Times New Roman" w:cs="Arial"/>
          <w:bCs/>
          <w:i/>
          <w:sz w:val="20"/>
          <w:szCs w:val="20"/>
          <w:lang w:eastAsia="en-GB"/>
        </w:rPr>
        <w:t>(4) balance competing private and public interests as part of the exercise of justification</w:t>
      </w:r>
      <w:r w:rsidRPr="00C04048">
        <w:rPr>
          <w:rFonts w:eastAsia="Times New Roman" w:cs="Arial"/>
          <w:bCs/>
          <w:iCs/>
          <w:sz w:val="20"/>
          <w:szCs w:val="20"/>
          <w:lang w:eastAsia="en-GB"/>
        </w:rPr>
        <w:t>.</w:t>
      </w:r>
      <w:r w:rsidRPr="00C04048">
        <w:rPr>
          <w:rFonts w:eastAsia="Times New Roman" w:cs="Arial"/>
          <w:bCs/>
          <w:iCs/>
          <w:color w:val="000000"/>
          <w:sz w:val="20"/>
          <w:szCs w:val="20"/>
          <w:vertAlign w:val="superscript"/>
          <w:lang w:eastAsia="en-GB"/>
        </w:rPr>
        <w:footnoteReference w:id="39"/>
      </w:r>
    </w:p>
    <w:p w14:paraId="03697DC9" w14:textId="3B43B317" w:rsidR="00145859" w:rsidRDefault="000A00DA" w:rsidP="00780260">
      <w:pPr>
        <w:keepLines w:val="0"/>
        <w:spacing w:after="240"/>
        <w:ind w:left="11"/>
        <w:jc w:val="both"/>
        <w:rPr>
          <w:rFonts w:eastAsia="Times New Roman" w:cs="Arial"/>
          <w:bCs/>
          <w:iCs/>
          <w:lang w:eastAsia="en-GB"/>
        </w:rPr>
      </w:pPr>
      <w:r w:rsidRPr="00C04048">
        <w:rPr>
          <w:rFonts w:eastAsia="Times New Roman" w:cs="Arial"/>
          <w:bCs/>
          <w:iCs/>
          <w:lang w:eastAsia="en-GB"/>
        </w:rPr>
        <w:t>Decision-makers are entitled to refer to human rights assessments prepared by their staff</w:t>
      </w:r>
      <w:r w:rsidR="00511609">
        <w:rPr>
          <w:rFonts w:eastAsia="Times New Roman" w:cs="Arial"/>
          <w:bCs/>
          <w:iCs/>
          <w:lang w:eastAsia="en-GB"/>
        </w:rPr>
        <w:t>. H</w:t>
      </w:r>
      <w:r w:rsidRPr="00C04048">
        <w:rPr>
          <w:rFonts w:eastAsia="Times New Roman" w:cs="Arial"/>
          <w:bCs/>
          <w:iCs/>
          <w:lang w:eastAsia="en-GB"/>
        </w:rPr>
        <w:t>owever, proper consideration requires more than just the acceptance of advice.</w:t>
      </w:r>
      <w:r w:rsidRPr="00C04048">
        <w:rPr>
          <w:rFonts w:eastAsia="Times New Roman" w:cs="Arial"/>
          <w:bCs/>
          <w:iCs/>
          <w:color w:val="000000"/>
          <w:vertAlign w:val="superscript"/>
          <w:lang w:eastAsia="en-GB"/>
        </w:rPr>
        <w:footnoteReference w:id="40"/>
      </w:r>
      <w:r w:rsidRPr="00C04048">
        <w:rPr>
          <w:rFonts w:eastAsia="Times New Roman" w:cs="Arial"/>
          <w:bCs/>
          <w:iCs/>
          <w:lang w:eastAsia="en-GB"/>
        </w:rPr>
        <w:t xml:space="preserve"> </w:t>
      </w:r>
    </w:p>
    <w:p w14:paraId="0C04B46D" w14:textId="2A7C7B2C" w:rsidR="00DC387B" w:rsidRPr="00591305" w:rsidRDefault="00145859" w:rsidP="00591305">
      <w:pPr>
        <w:keepLines w:val="0"/>
        <w:spacing w:after="240"/>
        <w:ind w:left="11"/>
        <w:jc w:val="both"/>
        <w:rPr>
          <w:rFonts w:cs="Arial"/>
          <w:lang w:val="en-US"/>
        </w:rPr>
      </w:pPr>
      <w:r>
        <w:rPr>
          <w:rFonts w:cs="Arial"/>
          <w:lang w:val="en-US"/>
        </w:rPr>
        <w:t xml:space="preserve">A decision, including in relation to </w:t>
      </w:r>
      <w:r w:rsidR="00493FBA">
        <w:rPr>
          <w:rFonts w:cs="Arial"/>
          <w:lang w:val="en-US"/>
        </w:rPr>
        <w:t xml:space="preserve">making </w:t>
      </w:r>
      <w:r w:rsidR="005A0737">
        <w:rPr>
          <w:rFonts w:cs="Arial"/>
          <w:lang w:val="en-US"/>
        </w:rPr>
        <w:t>a recommendation</w:t>
      </w:r>
      <w:r w:rsidR="00ED5368">
        <w:rPr>
          <w:rFonts w:cs="Arial"/>
          <w:lang w:val="en-US"/>
        </w:rPr>
        <w:t xml:space="preserve"> for reform of the</w:t>
      </w:r>
      <w:r w:rsidR="005A0737">
        <w:rPr>
          <w:rFonts w:cs="Arial"/>
          <w:lang w:val="en-US"/>
        </w:rPr>
        <w:t xml:space="preserve"> child safety system, will be compatible if it does not limit human rights or </w:t>
      </w:r>
      <w:r w:rsidR="00180B82">
        <w:rPr>
          <w:rFonts w:cs="Arial"/>
          <w:lang w:val="en-US"/>
        </w:rPr>
        <w:t>if i</w:t>
      </w:r>
      <w:r w:rsidR="006241CA">
        <w:rPr>
          <w:rFonts w:cs="Arial"/>
          <w:lang w:val="en-US"/>
        </w:rPr>
        <w:t>t</w:t>
      </w:r>
      <w:r w:rsidR="00180B82">
        <w:rPr>
          <w:rFonts w:cs="Arial"/>
          <w:lang w:val="en-US"/>
        </w:rPr>
        <w:t xml:space="preserve"> limits human rights </w:t>
      </w:r>
      <w:r w:rsidR="006241CA">
        <w:rPr>
          <w:rFonts w:cs="Arial"/>
          <w:lang w:val="en-US"/>
        </w:rPr>
        <w:t>only to an extent</w:t>
      </w:r>
      <w:r w:rsidR="00180B82">
        <w:rPr>
          <w:rFonts w:cs="Arial"/>
          <w:lang w:val="en-US"/>
        </w:rPr>
        <w:t xml:space="preserve"> that is reasonable and justifiable.</w:t>
      </w:r>
      <w:r w:rsidR="00511609">
        <w:rPr>
          <w:rStyle w:val="FootnoteReference"/>
          <w:rFonts w:cs="Arial"/>
          <w:lang w:val="en-US"/>
        </w:rPr>
        <w:footnoteReference w:id="41"/>
      </w:r>
      <w:r w:rsidR="00180B82">
        <w:rPr>
          <w:rFonts w:cs="Arial"/>
          <w:lang w:val="en-US"/>
        </w:rPr>
        <w:t xml:space="preserve"> </w:t>
      </w:r>
      <w:r w:rsidR="00591305">
        <w:rPr>
          <w:rFonts w:cs="Arial"/>
          <w:lang w:val="en-US"/>
        </w:rPr>
        <w:t>In determining whether a limit on rights is reasonable and justifiable, t</w:t>
      </w:r>
      <w:r w:rsidR="00237F6F">
        <w:rPr>
          <w:rFonts w:cs="Arial"/>
        </w:rPr>
        <w:t xml:space="preserve">he </w:t>
      </w:r>
      <w:r w:rsidR="00CC2894">
        <w:rPr>
          <w:rFonts w:cs="Arial"/>
        </w:rPr>
        <w:t xml:space="preserve">Human Rights </w:t>
      </w:r>
      <w:r w:rsidR="00237F6F">
        <w:rPr>
          <w:rFonts w:cs="Arial"/>
        </w:rPr>
        <w:t>Act prescribes that</w:t>
      </w:r>
      <w:r w:rsidR="00EF50E7" w:rsidRPr="00EF50E7">
        <w:rPr>
          <w:rFonts w:cs="Arial"/>
          <w:lang w:val="en-US"/>
        </w:rPr>
        <w:t xml:space="preserve"> </w:t>
      </w:r>
      <w:r w:rsidR="00DC387B" w:rsidRPr="00B172FB">
        <w:rPr>
          <w:rFonts w:cs="Arial"/>
        </w:rPr>
        <w:t>several factors must be considered.</w:t>
      </w:r>
      <w:r w:rsidR="00DC387B">
        <w:rPr>
          <w:rStyle w:val="FootnoteReference"/>
          <w:rFonts w:cs="Arial"/>
        </w:rPr>
        <w:footnoteReference w:id="42"/>
      </w:r>
      <w:r w:rsidR="00DC387B" w:rsidRPr="00B172FB">
        <w:rPr>
          <w:rFonts w:cs="Arial"/>
        </w:rPr>
        <w:t xml:space="preserve"> First</w:t>
      </w:r>
      <w:r w:rsidR="00DC387B">
        <w:rPr>
          <w:rFonts w:cs="Arial"/>
        </w:rPr>
        <w:t>,</w:t>
      </w:r>
      <w:r w:rsidR="00DC387B" w:rsidRPr="00B172FB">
        <w:rPr>
          <w:rFonts w:cs="Arial"/>
        </w:rPr>
        <w:t xml:space="preserve"> the limit must be for a </w:t>
      </w:r>
      <w:r w:rsidR="00DC387B" w:rsidRPr="00B172FB">
        <w:rPr>
          <w:rFonts w:cs="Arial"/>
        </w:rPr>
        <w:lastRenderedPageBreak/>
        <w:t>legitimate purpose and there must be a rational connection between the limit on rights and the legitimate purpose (</w:t>
      </w:r>
      <w:r w:rsidR="00DC387B">
        <w:rPr>
          <w:rFonts w:cs="Arial"/>
        </w:rPr>
        <w:t xml:space="preserve">in other words, </w:t>
      </w:r>
      <w:r w:rsidR="00DC387B" w:rsidRPr="00B172FB">
        <w:rPr>
          <w:rFonts w:cs="Arial"/>
        </w:rPr>
        <w:t>the limit must help to achieve the purpose). Additionally, there must be no less restrictive, reasonably available alternative</w:t>
      </w:r>
      <w:r w:rsidR="00DC387B">
        <w:rPr>
          <w:rFonts w:cs="Arial"/>
        </w:rPr>
        <w:t>,</w:t>
      </w:r>
      <w:r w:rsidR="00DC387B" w:rsidRPr="00B172FB">
        <w:rPr>
          <w:rFonts w:cs="Arial"/>
        </w:rPr>
        <w:t xml:space="preserve"> and the limit on rights must be proportionate</w:t>
      </w:r>
      <w:r w:rsidR="00DC387B">
        <w:rPr>
          <w:rFonts w:cs="Arial"/>
        </w:rPr>
        <w:t>,</w:t>
      </w:r>
      <w:r w:rsidR="00DC387B" w:rsidRPr="00B172FB">
        <w:rPr>
          <w:rFonts w:cs="Arial"/>
        </w:rPr>
        <w:t xml:space="preserve"> </w:t>
      </w:r>
      <w:proofErr w:type="gramStart"/>
      <w:r w:rsidR="00DC387B" w:rsidRPr="00B172FB">
        <w:rPr>
          <w:rFonts w:cs="Arial"/>
        </w:rPr>
        <w:t>taking into account</w:t>
      </w:r>
      <w:proofErr w:type="gramEnd"/>
      <w:r w:rsidR="00DC387B" w:rsidRPr="00B172FB">
        <w:rPr>
          <w:rFonts w:cs="Arial"/>
        </w:rPr>
        <w:t xml:space="preserve"> the importance of the purpose of the limitation and the importance of preserving the relevant rights.</w:t>
      </w:r>
      <w:r w:rsidR="00CC2894">
        <w:rPr>
          <w:rStyle w:val="FootnoteReference"/>
          <w:rFonts w:cs="Arial"/>
        </w:rPr>
        <w:footnoteReference w:id="43"/>
      </w:r>
      <w:r w:rsidR="00DC387B">
        <w:rPr>
          <w:rFonts w:cs="Arial"/>
        </w:rPr>
        <w:t xml:space="preserve"> </w:t>
      </w:r>
    </w:p>
    <w:p w14:paraId="6DBF3FF9" w14:textId="7D4FD00F" w:rsidR="0072273F" w:rsidRDefault="0072273F" w:rsidP="0072273F">
      <w:pPr>
        <w:keepLines w:val="0"/>
        <w:spacing w:after="240"/>
        <w:ind w:left="11"/>
        <w:jc w:val="both"/>
        <w:rPr>
          <w:rFonts w:cs="Arial"/>
          <w:lang w:val="en-US"/>
        </w:rPr>
      </w:pPr>
      <w:r>
        <w:t>Children’s and their families’ human rights are engaged at every stage of the child safety system, from initial interventions which seek to support children to remain with their family; to decisions to remove a child from their home; to decisions relating to where a child will be placed</w:t>
      </w:r>
      <w:r w:rsidR="00766393">
        <w:t xml:space="preserve"> and what supports will be offered</w:t>
      </w:r>
      <w:r>
        <w:t xml:space="preserve">. </w:t>
      </w:r>
      <w:r w:rsidR="0009745E" w:rsidRPr="0009745E">
        <w:t xml:space="preserve">Every decision </w:t>
      </w:r>
      <w:r w:rsidR="00493FBA">
        <w:t>throughout</w:t>
      </w:r>
      <w:r w:rsidR="0009745E" w:rsidRPr="0009745E">
        <w:t xml:space="preserve"> this process requires</w:t>
      </w:r>
      <w:r w:rsidR="00493FBA">
        <w:t xml:space="preserve"> a</w:t>
      </w:r>
      <w:r w:rsidR="0009745E" w:rsidRPr="0009745E">
        <w:t xml:space="preserve"> careful balancing of rights. </w:t>
      </w:r>
    </w:p>
    <w:p w14:paraId="254D9969" w14:textId="6B944D73" w:rsidR="00DC387B" w:rsidRPr="00237F6F" w:rsidRDefault="00636829" w:rsidP="00780260">
      <w:pPr>
        <w:keepLines w:val="0"/>
        <w:spacing w:after="240"/>
        <w:ind w:left="11"/>
        <w:jc w:val="both"/>
        <w:rPr>
          <w:rFonts w:eastAsia="Times New Roman" w:cs="Arial"/>
          <w:bCs/>
          <w:iCs/>
          <w:lang w:eastAsia="en-GB"/>
        </w:rPr>
      </w:pPr>
      <w:r>
        <w:rPr>
          <w:rFonts w:cs="Arial"/>
          <w:lang w:val="en-US"/>
        </w:rPr>
        <w:t>T</w:t>
      </w:r>
      <w:r w:rsidR="00591305">
        <w:rPr>
          <w:rFonts w:cs="Arial"/>
          <w:lang w:val="en-US"/>
        </w:rPr>
        <w:t xml:space="preserve">he Human Rights Act </w:t>
      </w:r>
      <w:r w:rsidR="00591305">
        <w:t xml:space="preserve">provides a useful framework for </w:t>
      </w:r>
      <w:r w:rsidR="00A85341">
        <w:rPr>
          <w:rFonts w:cs="Arial"/>
        </w:rPr>
        <w:t>ensuring</w:t>
      </w:r>
      <w:r w:rsidR="00591305" w:rsidRPr="00EF50E7">
        <w:rPr>
          <w:rFonts w:cs="Arial"/>
        </w:rPr>
        <w:t xml:space="preserve"> decisions which involve competing rights and interests are made appropriately</w:t>
      </w:r>
      <w:r w:rsidR="00A85341">
        <w:rPr>
          <w:rFonts w:cs="Arial"/>
        </w:rPr>
        <w:t xml:space="preserve"> and in a manner that does not unjustifiably limit</w:t>
      </w:r>
      <w:r w:rsidR="00FB3ED8">
        <w:rPr>
          <w:rFonts w:cs="Arial"/>
        </w:rPr>
        <w:t xml:space="preserve"> the</w:t>
      </w:r>
      <w:r w:rsidR="00A85341">
        <w:rPr>
          <w:rFonts w:cs="Arial"/>
        </w:rPr>
        <w:t xml:space="preserve"> human rights</w:t>
      </w:r>
      <w:r w:rsidR="00FB3ED8">
        <w:rPr>
          <w:rFonts w:cs="Arial"/>
        </w:rPr>
        <w:t xml:space="preserve"> of any individual or group</w:t>
      </w:r>
      <w:r w:rsidR="00591305" w:rsidRPr="00EF50E7">
        <w:rPr>
          <w:rFonts w:cs="Arial"/>
        </w:rPr>
        <w:t>.</w:t>
      </w:r>
      <w:r w:rsidR="00591305">
        <w:rPr>
          <w:rFonts w:cs="Arial"/>
        </w:rPr>
        <w:t xml:space="preserve"> </w:t>
      </w:r>
      <w:r w:rsidR="00120E1E">
        <w:rPr>
          <w:rFonts w:cs="Arial"/>
        </w:rPr>
        <w:t xml:space="preserve">The application of this framework will </w:t>
      </w:r>
      <w:r w:rsidR="002C2C45">
        <w:rPr>
          <w:rFonts w:cs="Arial"/>
        </w:rPr>
        <w:t xml:space="preserve">lead to more effective and sustainable solutions. </w:t>
      </w:r>
      <w:r w:rsidR="00120E1E">
        <w:rPr>
          <w:rFonts w:eastAsia="Times New Roman" w:cs="Arial"/>
          <w:bCs/>
          <w:iCs/>
          <w:lang w:eastAsia="en-GB"/>
        </w:rPr>
        <w:t xml:space="preserve">The Commission of Inquiry must </w:t>
      </w:r>
      <w:r w:rsidR="00C723C5">
        <w:rPr>
          <w:rFonts w:eastAsia="Times New Roman" w:cs="Arial"/>
          <w:bCs/>
          <w:iCs/>
          <w:lang w:eastAsia="en-GB"/>
        </w:rPr>
        <w:t>p</w:t>
      </w:r>
      <w:r w:rsidR="00493FBA" w:rsidRPr="00493FBA">
        <w:rPr>
          <w:rFonts w:eastAsia="Times New Roman" w:cs="Arial"/>
          <w:bCs/>
          <w:iCs/>
          <w:lang w:eastAsia="en-GB"/>
        </w:rPr>
        <w:t xml:space="preserve">lace the human rights of children at the </w:t>
      </w:r>
      <w:r w:rsidR="00C723C5" w:rsidRPr="00493FBA">
        <w:rPr>
          <w:rFonts w:eastAsia="Times New Roman" w:cs="Arial"/>
          <w:bCs/>
          <w:iCs/>
          <w:lang w:eastAsia="en-GB"/>
        </w:rPr>
        <w:t>centre</w:t>
      </w:r>
      <w:r w:rsidR="00493FBA" w:rsidRPr="00493FBA">
        <w:rPr>
          <w:rFonts w:eastAsia="Times New Roman" w:cs="Arial"/>
          <w:bCs/>
          <w:iCs/>
          <w:lang w:eastAsia="en-GB"/>
        </w:rPr>
        <w:t xml:space="preserve"> of its inquiry</w:t>
      </w:r>
      <w:r w:rsidR="00C723C5">
        <w:rPr>
          <w:rFonts w:eastAsia="Times New Roman" w:cs="Arial"/>
          <w:bCs/>
          <w:iCs/>
          <w:lang w:eastAsia="en-GB"/>
        </w:rPr>
        <w:t xml:space="preserve"> and must</w:t>
      </w:r>
      <w:r w:rsidR="00493FBA" w:rsidRPr="00493FBA">
        <w:rPr>
          <w:rFonts w:eastAsia="Times New Roman" w:cs="Arial"/>
          <w:bCs/>
          <w:iCs/>
          <w:lang w:eastAsia="en-GB"/>
        </w:rPr>
        <w:t xml:space="preserve"> </w:t>
      </w:r>
      <w:r w:rsidR="00120E1E">
        <w:rPr>
          <w:rFonts w:eastAsia="Times New Roman" w:cs="Arial"/>
          <w:bCs/>
          <w:iCs/>
          <w:lang w:eastAsia="en-GB"/>
        </w:rPr>
        <w:t>properly consider</w:t>
      </w:r>
      <w:r w:rsidR="00FB3ED8">
        <w:rPr>
          <w:rFonts w:eastAsia="Times New Roman" w:cs="Arial"/>
          <w:bCs/>
          <w:iCs/>
          <w:lang w:eastAsia="en-GB"/>
        </w:rPr>
        <w:t xml:space="preserve"> human rights</w:t>
      </w:r>
      <w:r w:rsidR="00A85341">
        <w:rPr>
          <w:rFonts w:eastAsia="Times New Roman" w:cs="Arial"/>
          <w:bCs/>
          <w:iCs/>
          <w:lang w:eastAsia="en-GB"/>
        </w:rPr>
        <w:t xml:space="preserve"> and </w:t>
      </w:r>
      <w:r w:rsidR="00C85B63">
        <w:rPr>
          <w:rFonts w:eastAsia="Times New Roman" w:cs="Arial"/>
          <w:bCs/>
          <w:iCs/>
          <w:lang w:eastAsia="en-GB"/>
        </w:rPr>
        <w:t>mak</w:t>
      </w:r>
      <w:r w:rsidR="000D3550">
        <w:rPr>
          <w:rFonts w:eastAsia="Times New Roman" w:cs="Arial"/>
          <w:bCs/>
          <w:iCs/>
          <w:lang w:eastAsia="en-GB"/>
        </w:rPr>
        <w:t>e</w:t>
      </w:r>
      <w:r w:rsidR="00C85B63">
        <w:rPr>
          <w:rFonts w:eastAsia="Times New Roman" w:cs="Arial"/>
          <w:bCs/>
          <w:iCs/>
          <w:lang w:eastAsia="en-GB"/>
        </w:rPr>
        <w:t xml:space="preserve"> </w:t>
      </w:r>
      <w:r w:rsidR="00FB3ED8">
        <w:rPr>
          <w:rFonts w:eastAsia="Times New Roman" w:cs="Arial"/>
          <w:bCs/>
          <w:iCs/>
          <w:lang w:eastAsia="en-GB"/>
        </w:rPr>
        <w:t>decisions</w:t>
      </w:r>
      <w:r w:rsidR="00C85B63">
        <w:rPr>
          <w:rFonts w:eastAsia="Times New Roman" w:cs="Arial"/>
          <w:bCs/>
          <w:iCs/>
          <w:lang w:eastAsia="en-GB"/>
        </w:rPr>
        <w:t xml:space="preserve"> compatib</w:t>
      </w:r>
      <w:r w:rsidR="00FB3ED8">
        <w:rPr>
          <w:rFonts w:eastAsia="Times New Roman" w:cs="Arial"/>
          <w:bCs/>
          <w:iCs/>
          <w:lang w:eastAsia="en-GB"/>
        </w:rPr>
        <w:t>ly with human rights</w:t>
      </w:r>
      <w:r w:rsidR="00120E1E">
        <w:rPr>
          <w:rFonts w:eastAsia="Times New Roman" w:cs="Arial"/>
          <w:bCs/>
          <w:iCs/>
          <w:lang w:eastAsia="en-GB"/>
        </w:rPr>
        <w:t xml:space="preserve"> </w:t>
      </w:r>
      <w:r w:rsidR="00AB779D">
        <w:rPr>
          <w:rFonts w:cs="Arial"/>
        </w:rPr>
        <w:t>(</w:t>
      </w:r>
      <w:r w:rsidR="00AB779D" w:rsidRPr="00AB779D">
        <w:rPr>
          <w:rFonts w:cs="Arial"/>
          <w:b/>
          <w:bCs/>
        </w:rPr>
        <w:t xml:space="preserve">Recommendation </w:t>
      </w:r>
      <w:r w:rsidR="000D3550">
        <w:rPr>
          <w:rFonts w:cs="Arial"/>
          <w:b/>
          <w:bCs/>
        </w:rPr>
        <w:t>1</w:t>
      </w:r>
      <w:r w:rsidR="00AB779D">
        <w:rPr>
          <w:rFonts w:cs="Arial"/>
        </w:rPr>
        <w:t>)</w:t>
      </w:r>
      <w:r w:rsidR="00266742">
        <w:rPr>
          <w:rFonts w:cs="Arial"/>
        </w:rPr>
        <w:t>.</w:t>
      </w:r>
    </w:p>
    <w:p w14:paraId="260BA365" w14:textId="57A8E151" w:rsidR="000E20C4" w:rsidRDefault="00AB779D" w:rsidP="00987DE1">
      <w:pPr>
        <w:pStyle w:val="Heading3"/>
      </w:pPr>
      <w:r>
        <w:t xml:space="preserve">The </w:t>
      </w:r>
      <w:r w:rsidR="000E20C4">
        <w:t>Commission of Inquiry must meaningfully engage</w:t>
      </w:r>
      <w:r w:rsidR="008A7A68">
        <w:t xml:space="preserve"> relevant groups including </w:t>
      </w:r>
      <w:r>
        <w:t xml:space="preserve">Aboriginal and Torres Strait Islander </w:t>
      </w:r>
      <w:r w:rsidR="00FF5DA4">
        <w:t xml:space="preserve">children and </w:t>
      </w:r>
      <w:r>
        <w:t xml:space="preserve">communities </w:t>
      </w:r>
      <w:r w:rsidR="000E20C4">
        <w:t xml:space="preserve"> </w:t>
      </w:r>
    </w:p>
    <w:p w14:paraId="3CDBA1D3" w14:textId="6D3343E7" w:rsidR="00C105BF" w:rsidRDefault="0029237E" w:rsidP="00540B85">
      <w:pPr>
        <w:keepLines w:val="0"/>
        <w:spacing w:after="240"/>
        <w:jc w:val="both"/>
      </w:pPr>
      <w:r>
        <w:t>Making space for the voices of impacted children, families and communities is</w:t>
      </w:r>
      <w:r w:rsidR="005D27F7">
        <w:t xml:space="preserve"> essential to ensure those with lived experience of the child safety system </w:t>
      </w:r>
      <w:r w:rsidR="00C105BF">
        <w:t>can offer their insights as to how</w:t>
      </w:r>
      <w:r w:rsidR="001D0FBB">
        <w:t xml:space="preserve"> </w:t>
      </w:r>
      <w:r w:rsidR="00770BCE">
        <w:t>challenges</w:t>
      </w:r>
      <w:r w:rsidR="001D0FBB">
        <w:t xml:space="preserve"> can be remedied. </w:t>
      </w:r>
      <w:r w:rsidR="00DB4FE6" w:rsidRPr="00DB4FE6">
        <w:t xml:space="preserve">Meaningful engagement with those whose rights </w:t>
      </w:r>
      <w:r w:rsidR="00796F7E">
        <w:t>may be</w:t>
      </w:r>
      <w:r w:rsidR="00DB4FE6" w:rsidRPr="00DB4FE6">
        <w:t xml:space="preserve"> limited </w:t>
      </w:r>
      <w:r w:rsidR="00C82138">
        <w:t xml:space="preserve">by relevant decisions </w:t>
      </w:r>
      <w:r w:rsidR="00DB4FE6" w:rsidRPr="00DB4FE6">
        <w:t>is</w:t>
      </w:r>
      <w:r w:rsidR="00DB4FE6">
        <w:t xml:space="preserve"> also</w:t>
      </w:r>
      <w:r w:rsidR="00DB4FE6" w:rsidRPr="00DB4FE6">
        <w:t xml:space="preserve"> typically required for decisions to be made compatibly with human rights</w:t>
      </w:r>
      <w:r w:rsidR="00C82138">
        <w:t>, in line with public entities’ obligations under the Human Rights Act</w:t>
      </w:r>
      <w:r w:rsidR="00DB4FE6">
        <w:t>.</w:t>
      </w:r>
    </w:p>
    <w:p w14:paraId="47BB8345" w14:textId="1BBE086E" w:rsidR="001A7A2E" w:rsidRDefault="00FB518F" w:rsidP="00780260">
      <w:pPr>
        <w:jc w:val="both"/>
      </w:pPr>
      <w:r>
        <w:t xml:space="preserve">Given the overrepresentation of </w:t>
      </w:r>
      <w:r w:rsidR="002441C6" w:rsidRPr="002441C6">
        <w:t xml:space="preserve">Aboriginal and Torres Strait Islander children </w:t>
      </w:r>
      <w:r>
        <w:t xml:space="preserve">in the child safety system, engagement with </w:t>
      </w:r>
      <w:r w:rsidR="001A7A2E" w:rsidRPr="00856872">
        <w:t xml:space="preserve">Aboriginal and Torres Strait Islander </w:t>
      </w:r>
      <w:r w:rsidR="004E7FAE">
        <w:t xml:space="preserve">children and </w:t>
      </w:r>
      <w:r w:rsidR="001A7A2E" w:rsidRPr="00856872">
        <w:t>communities</w:t>
      </w:r>
      <w:r w:rsidR="002C490A">
        <w:t xml:space="preserve"> will be essential</w:t>
      </w:r>
      <w:r>
        <w:t>. This engagement</w:t>
      </w:r>
      <w:r w:rsidR="001A7A2E" w:rsidRPr="00856872">
        <w:t xml:space="preserve"> w</w:t>
      </w:r>
      <w:r w:rsidR="001A7A2E">
        <w:t xml:space="preserve">ill </w:t>
      </w:r>
      <w:r w:rsidR="001A7A2E" w:rsidRPr="00856872">
        <w:t>provide the Commission of Inquiry with knowledge critical to understanding the systemic issues in Queensland's child protection system</w:t>
      </w:r>
      <w:r w:rsidR="00A218AE">
        <w:t xml:space="preserve"> and</w:t>
      </w:r>
      <w:r w:rsidR="001A7A2E">
        <w:t xml:space="preserve"> will position the Commission of Inquiry to </w:t>
      </w:r>
      <w:r w:rsidR="001A7A2E" w:rsidRPr="00856872">
        <w:t xml:space="preserve">make recommendations that </w:t>
      </w:r>
      <w:r w:rsidR="001A7A2E">
        <w:t>will</w:t>
      </w:r>
      <w:r w:rsidR="001A7A2E" w:rsidRPr="00856872">
        <w:t xml:space="preserve"> reduce the overrepresentation of Indigenous children in care</w:t>
      </w:r>
      <w:r w:rsidR="009E5F64">
        <w:t>; as well as to</w:t>
      </w:r>
      <w:r w:rsidR="001A7A2E" w:rsidRPr="00856872">
        <w:t xml:space="preserve"> create a more culturally responsive system that supports </w:t>
      </w:r>
      <w:r w:rsidR="001A7A2E">
        <w:t>Aboriginal and Torres Strait Islander</w:t>
      </w:r>
      <w:r w:rsidR="001A7A2E" w:rsidRPr="00856872">
        <w:t xml:space="preserve"> families to thrive while maintaining their cultural connections and</w:t>
      </w:r>
      <w:r w:rsidR="009E76B1">
        <w:t xml:space="preserve"> human</w:t>
      </w:r>
      <w:r w:rsidR="001A7A2E" w:rsidRPr="00856872">
        <w:t xml:space="preserve"> rights.</w:t>
      </w:r>
    </w:p>
    <w:p w14:paraId="5569319B" w14:textId="3EEEE67E" w:rsidR="00D25D17" w:rsidRDefault="001C112B" w:rsidP="00780260">
      <w:pPr>
        <w:jc w:val="both"/>
      </w:pPr>
      <w:r>
        <w:t xml:space="preserve">As </w:t>
      </w:r>
      <w:r w:rsidR="00710269">
        <w:t>includ</w:t>
      </w:r>
      <w:r w:rsidR="3F7551CD">
        <w:t>ed</w:t>
      </w:r>
      <w:r w:rsidR="00710269">
        <w:t xml:space="preserve"> in</w:t>
      </w:r>
      <w:r>
        <w:t xml:space="preserve"> the</w:t>
      </w:r>
      <w:r w:rsidR="000E20C4">
        <w:t xml:space="preserve"> </w:t>
      </w:r>
      <w:r w:rsidR="00D25D17">
        <w:t>Statement:</w:t>
      </w:r>
    </w:p>
    <w:p w14:paraId="1ABEF6E9" w14:textId="2C32E381" w:rsidR="00D25D17" w:rsidRPr="00E6505F" w:rsidRDefault="00D25D17" w:rsidP="00E6505F">
      <w:pPr>
        <w:ind w:left="720"/>
        <w:jc w:val="both"/>
        <w:rPr>
          <w:i/>
          <w:iCs/>
        </w:rPr>
      </w:pPr>
      <w:r w:rsidRPr="00E6505F">
        <w:rPr>
          <w:i/>
          <w:iCs/>
        </w:rPr>
        <w:t xml:space="preserve">‘We hold solutions. It is fundamental that there is adequate opportunity for local Aboriginal and Torres Strait Islander people to participate directly through the entire duration of the </w:t>
      </w:r>
      <w:r w:rsidR="00E6505F" w:rsidRPr="00E6505F">
        <w:rPr>
          <w:i/>
          <w:iCs/>
        </w:rPr>
        <w:t>inquiry.’</w:t>
      </w:r>
      <w:r w:rsidR="00C82138">
        <w:rPr>
          <w:rStyle w:val="FootnoteReference"/>
          <w:i/>
          <w:iCs/>
        </w:rPr>
        <w:footnoteReference w:id="44"/>
      </w:r>
    </w:p>
    <w:p w14:paraId="3E6D614F" w14:textId="77777777" w:rsidR="00D12D1A" w:rsidRPr="00C105BF" w:rsidRDefault="00D12D1A" w:rsidP="00D12D1A">
      <w:pPr>
        <w:keepLines w:val="0"/>
        <w:spacing w:after="240"/>
        <w:jc w:val="both"/>
        <w:rPr>
          <w:lang w:val="en-US"/>
        </w:rPr>
      </w:pPr>
      <w:r w:rsidRPr="00DB4FE6">
        <w:rPr>
          <w:lang w:val="en-US"/>
        </w:rPr>
        <w:lastRenderedPageBreak/>
        <w:t xml:space="preserve">The Commission of Inquiry </w:t>
      </w:r>
      <w:r>
        <w:rPr>
          <w:lang w:val="en-US"/>
        </w:rPr>
        <w:t xml:space="preserve">must </w:t>
      </w:r>
      <w:r w:rsidRPr="00DB4FE6">
        <w:rPr>
          <w:lang w:val="en-US"/>
        </w:rPr>
        <w:t>meaningfully engage with impacted groups including</w:t>
      </w:r>
      <w:proofErr w:type="gramStart"/>
      <w:r w:rsidRPr="00DB4FE6">
        <w:rPr>
          <w:lang w:val="en-US"/>
        </w:rPr>
        <w:t>, in particular, Aboriginal</w:t>
      </w:r>
      <w:proofErr w:type="gramEnd"/>
      <w:r w:rsidRPr="00DB4FE6">
        <w:rPr>
          <w:lang w:val="en-US"/>
        </w:rPr>
        <w:t xml:space="preserve"> and Torres Strait Islander children and communities to ensure their voices inform th</w:t>
      </w:r>
      <w:r>
        <w:rPr>
          <w:lang w:val="en-US"/>
        </w:rPr>
        <w:t>is</w:t>
      </w:r>
      <w:r w:rsidRPr="00DB4FE6">
        <w:rPr>
          <w:lang w:val="en-US"/>
        </w:rPr>
        <w:t xml:space="preserve"> inquiry (</w:t>
      </w:r>
      <w:r w:rsidRPr="00DB4FE6">
        <w:rPr>
          <w:b/>
          <w:bCs/>
          <w:lang w:val="en-US"/>
        </w:rPr>
        <w:t>Recommendation 3</w:t>
      </w:r>
      <w:r w:rsidRPr="00DB4FE6">
        <w:rPr>
          <w:lang w:val="en-US"/>
        </w:rPr>
        <w:t xml:space="preserve">). </w:t>
      </w:r>
    </w:p>
    <w:p w14:paraId="35318207" w14:textId="6AFC1DD8" w:rsidR="001F78F2" w:rsidRPr="001F78F2" w:rsidRDefault="001F78F2" w:rsidP="00CD786D">
      <w:pPr>
        <w:keepLines w:val="0"/>
        <w:spacing w:after="240"/>
        <w:jc w:val="both"/>
        <w:rPr>
          <w:lang w:val="en-US"/>
        </w:rPr>
      </w:pPr>
      <w:r w:rsidRPr="001F78F2">
        <w:rPr>
          <w:lang w:val="en-US"/>
        </w:rPr>
        <w:t xml:space="preserve">The Commission of Inquiry </w:t>
      </w:r>
      <w:r>
        <w:rPr>
          <w:lang w:val="en-US"/>
        </w:rPr>
        <w:t xml:space="preserve">must </w:t>
      </w:r>
      <w:r w:rsidRPr="001F78F2">
        <w:rPr>
          <w:lang w:val="en-US"/>
        </w:rPr>
        <w:t>adopt appropriate, culturally safe protocols and processes for engaging with Aboriginal and Torres Strait Islander children and communities (</w:t>
      </w:r>
      <w:r w:rsidRPr="001F78F2">
        <w:rPr>
          <w:b/>
          <w:bCs/>
          <w:lang w:val="en-US"/>
        </w:rPr>
        <w:t>Recommendation</w:t>
      </w:r>
      <w:r w:rsidR="00D75CB1">
        <w:rPr>
          <w:b/>
          <w:bCs/>
          <w:lang w:val="en-US"/>
        </w:rPr>
        <w:t> </w:t>
      </w:r>
      <w:r w:rsidRPr="001F78F2">
        <w:rPr>
          <w:b/>
          <w:bCs/>
          <w:lang w:val="en-US"/>
        </w:rPr>
        <w:t>4</w:t>
      </w:r>
      <w:r w:rsidRPr="001F78F2">
        <w:rPr>
          <w:lang w:val="en-US"/>
        </w:rPr>
        <w:t xml:space="preserve">). </w:t>
      </w:r>
    </w:p>
    <w:p w14:paraId="0DE5D646" w14:textId="0AD4163A" w:rsidR="007817B2" w:rsidRDefault="001140B2" w:rsidP="00783AA6">
      <w:pPr>
        <w:pStyle w:val="Heading2"/>
        <w:keepNext/>
        <w:spacing w:line="276" w:lineRule="auto"/>
        <w:jc w:val="both"/>
      </w:pPr>
      <w:r>
        <w:t>P</w:t>
      </w:r>
      <w:r w:rsidRPr="003B4498">
        <w:t xml:space="preserve">revention and </w:t>
      </w:r>
      <w:r>
        <w:t xml:space="preserve">early </w:t>
      </w:r>
      <w:r w:rsidRPr="003B4498">
        <w:t xml:space="preserve">intervention </w:t>
      </w:r>
      <w:r>
        <w:t xml:space="preserve">are key to </w:t>
      </w:r>
      <w:r w:rsidR="00186AFC">
        <w:t>pr</w:t>
      </w:r>
      <w:r w:rsidR="008C00CD">
        <w:t>eserving</w:t>
      </w:r>
      <w:r w:rsidR="00987DE1">
        <w:t xml:space="preserve"> human</w:t>
      </w:r>
      <w:r w:rsidR="00C0419D">
        <w:t xml:space="preserve"> rights</w:t>
      </w:r>
    </w:p>
    <w:p w14:paraId="6C59BC1E" w14:textId="5C913B69" w:rsidR="00BA24EA" w:rsidRPr="00E6712F" w:rsidRDefault="00064FD9" w:rsidP="00780260">
      <w:pPr>
        <w:jc w:val="both"/>
      </w:pPr>
      <w:r>
        <w:t>M</w:t>
      </w:r>
      <w:r w:rsidR="00047C42">
        <w:t>easures</w:t>
      </w:r>
      <w:r w:rsidR="00047C42" w:rsidDel="00064FD9">
        <w:t xml:space="preserve"> </w:t>
      </w:r>
      <w:r>
        <w:t xml:space="preserve">that </w:t>
      </w:r>
      <w:r w:rsidR="00BA24EA">
        <w:t xml:space="preserve">support children </w:t>
      </w:r>
      <w:r w:rsidR="00272502">
        <w:t>and families to maintain a safe stable environment at home where children</w:t>
      </w:r>
      <w:r w:rsidR="00272502" w:rsidRPr="00B85734">
        <w:t xml:space="preserve"> </w:t>
      </w:r>
      <w:r w:rsidR="00272502">
        <w:t>can grow up with their own family, community</w:t>
      </w:r>
      <w:r w:rsidR="008C00CD">
        <w:t>,</w:t>
      </w:r>
      <w:r w:rsidR="00272502">
        <w:t xml:space="preserve"> and cultur</w:t>
      </w:r>
      <w:r w:rsidR="00771D41">
        <w:t>e</w:t>
      </w:r>
      <w:r w:rsidR="006114B1">
        <w:t xml:space="preserve"> </w:t>
      </w:r>
      <w:r w:rsidR="0010009A">
        <w:t>best preserve children’s and families’</w:t>
      </w:r>
      <w:r w:rsidR="006114B1">
        <w:t xml:space="preserve"> human rights</w:t>
      </w:r>
      <w:r w:rsidR="00BA24EA">
        <w:t>.</w:t>
      </w:r>
      <w:r w:rsidR="00BA24EA">
        <w:rPr>
          <w:rStyle w:val="FootnoteReference"/>
        </w:rPr>
        <w:footnoteReference w:id="45"/>
      </w:r>
      <w:r w:rsidR="00BA24EA">
        <w:t xml:space="preserve"> </w:t>
      </w:r>
    </w:p>
    <w:p w14:paraId="5AD0BDBD" w14:textId="05655FB4" w:rsidR="000B1BAF" w:rsidRDefault="00E91338" w:rsidP="00780260">
      <w:pPr>
        <w:jc w:val="both"/>
      </w:pPr>
      <w:r>
        <w:t xml:space="preserve">Rather than responding once </w:t>
      </w:r>
      <w:r w:rsidR="003E1857">
        <w:t xml:space="preserve">harm to </w:t>
      </w:r>
      <w:r w:rsidR="00B46A14">
        <w:t>a</w:t>
      </w:r>
      <w:r w:rsidR="003E1857">
        <w:t xml:space="preserve"> child</w:t>
      </w:r>
      <w:r>
        <w:t xml:space="preserve"> has already occurred, </w:t>
      </w:r>
      <w:r w:rsidR="00E97E6A">
        <w:t xml:space="preserve">prevention measures </w:t>
      </w:r>
      <w:r w:rsidR="0078403C">
        <w:t xml:space="preserve">focus on </w:t>
      </w:r>
      <w:r w:rsidR="0094102B">
        <w:t>the delivery of ‘upstream’ support services for vulnerable children and families</w:t>
      </w:r>
      <w:r w:rsidR="00131073">
        <w:t>,</w:t>
      </w:r>
      <w:r w:rsidR="0094102B">
        <w:t xml:space="preserve"> </w:t>
      </w:r>
      <w:r w:rsidR="00645F72">
        <w:t xml:space="preserve">including </w:t>
      </w:r>
      <w:r w:rsidR="00277E03">
        <w:t>in areas such as</w:t>
      </w:r>
      <w:r w:rsidR="00645F72">
        <w:t xml:space="preserve"> health, education</w:t>
      </w:r>
      <w:r w:rsidR="008C00CD">
        <w:t>,</w:t>
      </w:r>
      <w:r w:rsidR="00645F72">
        <w:t xml:space="preserve"> and housing.</w:t>
      </w:r>
      <w:r w:rsidR="00197275">
        <w:t xml:space="preserve"> </w:t>
      </w:r>
      <w:r w:rsidR="00541ED9">
        <w:t>I</w:t>
      </w:r>
      <w:r w:rsidR="00430ACC" w:rsidRPr="00430ACC">
        <w:t xml:space="preserve">ntervention measures </w:t>
      </w:r>
      <w:r w:rsidR="00862799">
        <w:t>provide</w:t>
      </w:r>
      <w:r w:rsidR="00430ACC" w:rsidRPr="00430ACC">
        <w:t xml:space="preserve"> </w:t>
      </w:r>
      <w:r w:rsidR="00541ED9">
        <w:t xml:space="preserve">downstream </w:t>
      </w:r>
      <w:r w:rsidR="00430ACC" w:rsidRPr="00430ACC">
        <w:t xml:space="preserve">support for children </w:t>
      </w:r>
      <w:r w:rsidR="00364CB6">
        <w:t xml:space="preserve">who are </w:t>
      </w:r>
      <w:r w:rsidR="00430ACC" w:rsidRPr="00430ACC">
        <w:t>at greater risk of harm</w:t>
      </w:r>
      <w:r w:rsidR="00F433DF">
        <w:t xml:space="preserve"> and </w:t>
      </w:r>
      <w:r w:rsidR="003D384E">
        <w:t>seek</w:t>
      </w:r>
      <w:r w:rsidR="00430ACC">
        <w:t xml:space="preserve"> </w:t>
      </w:r>
      <w:r w:rsidR="00430ACC" w:rsidRPr="00430ACC">
        <w:t xml:space="preserve">to </w:t>
      </w:r>
      <w:r w:rsidR="00541ED9">
        <w:t>prevent</w:t>
      </w:r>
      <w:r w:rsidR="00430ACC" w:rsidRPr="00430ACC">
        <w:t xml:space="preserve"> issues from escalating to </w:t>
      </w:r>
      <w:r w:rsidR="00F433DF">
        <w:t>a</w:t>
      </w:r>
      <w:r w:rsidR="00430ACC" w:rsidRPr="00430ACC">
        <w:t xml:space="preserve"> point where a more intensive child </w:t>
      </w:r>
      <w:r w:rsidR="00A91D96">
        <w:t>safety</w:t>
      </w:r>
      <w:r w:rsidR="00430ACC" w:rsidRPr="00430ACC">
        <w:t xml:space="preserve"> response is </w:t>
      </w:r>
      <w:r w:rsidR="00430ACC">
        <w:t>required</w:t>
      </w:r>
      <w:r w:rsidR="003E1857">
        <w:t>.</w:t>
      </w:r>
      <w:r w:rsidR="004C1E7F">
        <w:rPr>
          <w:rStyle w:val="FootnoteReference"/>
        </w:rPr>
        <w:footnoteReference w:id="46"/>
      </w:r>
      <w:r w:rsidR="000B1BAF" w:rsidRPr="000B1BAF">
        <w:t xml:space="preserve"> </w:t>
      </w:r>
    </w:p>
    <w:p w14:paraId="1E0F341E" w14:textId="1D152B73" w:rsidR="004A20EA" w:rsidRDefault="007C42E5" w:rsidP="00780260">
      <w:pPr>
        <w:jc w:val="both"/>
      </w:pPr>
      <w:r>
        <w:t xml:space="preserve">Despite </w:t>
      </w:r>
      <w:r w:rsidRPr="007C42E5">
        <w:t>extensive evidence supporting the effectiveness of prevention and early intervention</w:t>
      </w:r>
      <w:r w:rsidR="00CE7AAC">
        <w:t xml:space="preserve"> approaches</w:t>
      </w:r>
      <w:r>
        <w:t xml:space="preserve">, </w:t>
      </w:r>
      <w:r w:rsidR="00051E3F">
        <w:t>much of Australia’s existing reform effort</w:t>
      </w:r>
      <w:r w:rsidR="008C00CD">
        <w:t>s</w:t>
      </w:r>
      <w:r w:rsidR="00051E3F">
        <w:t xml:space="preserve"> has focussed on </w:t>
      </w:r>
      <w:r w:rsidR="00C41CB8">
        <w:t xml:space="preserve">reforming </w:t>
      </w:r>
      <w:r w:rsidR="00051E3F">
        <w:t xml:space="preserve">statutory systems </w:t>
      </w:r>
      <w:r w:rsidR="00C41CB8">
        <w:t>for</w:t>
      </w:r>
      <w:r w:rsidR="00051E3F">
        <w:t xml:space="preserve"> </w:t>
      </w:r>
      <w:r w:rsidR="00A1442B">
        <w:t xml:space="preserve">child </w:t>
      </w:r>
      <w:r w:rsidR="00A91D96">
        <w:t>safety</w:t>
      </w:r>
      <w:r w:rsidR="00A91D96" w:rsidRPr="00430ACC">
        <w:t xml:space="preserve"> </w:t>
      </w:r>
      <w:r w:rsidR="009456B6">
        <w:t>and</w:t>
      </w:r>
      <w:r w:rsidR="00983561">
        <w:t xml:space="preserve"> </w:t>
      </w:r>
      <w:r w:rsidR="009456B6">
        <w:t>out-of-home care</w:t>
      </w:r>
      <w:r w:rsidR="00051E3F">
        <w:t>.</w:t>
      </w:r>
      <w:r w:rsidR="00051E3F">
        <w:rPr>
          <w:rStyle w:val="FootnoteReference"/>
        </w:rPr>
        <w:footnoteReference w:id="47"/>
      </w:r>
      <w:r w:rsidR="00B376F9">
        <w:t xml:space="preserve"> </w:t>
      </w:r>
      <w:r w:rsidR="00F07C59">
        <w:t>A report by the</w:t>
      </w:r>
      <w:r w:rsidR="006B17A0" w:rsidRPr="006B17A0">
        <w:t xml:space="preserve"> Australian Institute of Family Studies and the Australian Human Rights Commission</w:t>
      </w:r>
      <w:r w:rsidR="00AB2761">
        <w:t xml:space="preserve"> </w:t>
      </w:r>
      <w:r w:rsidR="00F07C59">
        <w:t>analysed</w:t>
      </w:r>
      <w:r w:rsidR="00B96C32">
        <w:t xml:space="preserve"> </w:t>
      </w:r>
      <w:r w:rsidR="00344E08">
        <w:t>3,005</w:t>
      </w:r>
      <w:r w:rsidR="00E63153">
        <w:t xml:space="preserve"> </w:t>
      </w:r>
      <w:r w:rsidR="00E730A2">
        <w:t>r</w:t>
      </w:r>
      <w:r w:rsidR="00B96C32">
        <w:t xml:space="preserve">ecommendations </w:t>
      </w:r>
      <w:r w:rsidR="00E63153">
        <w:t xml:space="preserve">in child </w:t>
      </w:r>
      <w:r w:rsidR="00A91D96">
        <w:t>safety</w:t>
      </w:r>
      <w:r w:rsidR="00A91D96" w:rsidRPr="00430ACC">
        <w:t xml:space="preserve"> </w:t>
      </w:r>
      <w:r w:rsidR="00B96C32">
        <w:t xml:space="preserve">reports and </w:t>
      </w:r>
      <w:r>
        <w:t>in</w:t>
      </w:r>
      <w:r w:rsidR="00B96C32">
        <w:t xml:space="preserve">quiries </w:t>
      </w:r>
      <w:r>
        <w:t>across</w:t>
      </w:r>
      <w:r w:rsidR="00B96C32">
        <w:t xml:space="preserve"> Australia from 2010 to 2022</w:t>
      </w:r>
      <w:r w:rsidR="00F07C59">
        <w:t>.</w:t>
      </w:r>
      <w:r w:rsidR="00635A7D">
        <w:rPr>
          <w:rStyle w:val="FootnoteReference"/>
        </w:rPr>
        <w:footnoteReference w:id="48"/>
      </w:r>
      <w:r w:rsidR="00F07C59">
        <w:t xml:space="preserve"> The analysis</w:t>
      </w:r>
      <w:r w:rsidR="006619AF">
        <w:t xml:space="preserve"> indicates that </w:t>
      </w:r>
      <w:r w:rsidR="00584970">
        <w:t xml:space="preserve">most recommendations focus on supporting children once they are already in contact with child safety systems, with </w:t>
      </w:r>
      <w:r w:rsidR="004C1208">
        <w:t>only</w:t>
      </w:r>
      <w:r w:rsidR="0029015E">
        <w:t xml:space="preserve"> 19%</w:t>
      </w:r>
      <w:r w:rsidR="0021070E">
        <w:t xml:space="preserve"> of recommendations</w:t>
      </w:r>
      <w:r w:rsidR="0029015E">
        <w:t xml:space="preserve"> </w:t>
      </w:r>
      <w:r w:rsidR="00ED6ED8">
        <w:t>targeting</w:t>
      </w:r>
      <w:r w:rsidR="00961D6E">
        <w:t xml:space="preserve"> prevention and early intervention.</w:t>
      </w:r>
      <w:r w:rsidR="00961D6E">
        <w:rPr>
          <w:rStyle w:val="FootnoteReference"/>
        </w:rPr>
        <w:footnoteReference w:id="49"/>
      </w:r>
      <w:r w:rsidR="00E730A2">
        <w:t xml:space="preserve"> </w:t>
      </w:r>
      <w:r w:rsidR="009A2E01">
        <w:t>This is a missed opportunity.</w:t>
      </w:r>
    </w:p>
    <w:p w14:paraId="76DF6CEB" w14:textId="3A3168F3" w:rsidR="00AC12FF" w:rsidRDefault="009A2E01" w:rsidP="00780260">
      <w:pPr>
        <w:jc w:val="both"/>
      </w:pPr>
      <w:r>
        <w:lastRenderedPageBreak/>
        <w:t>The</w:t>
      </w:r>
      <w:r w:rsidR="006619AF">
        <w:t xml:space="preserve"> </w:t>
      </w:r>
      <w:r w:rsidR="008A7DA7">
        <w:t>Terms of Reference for this Commission of Inquiry</w:t>
      </w:r>
      <w:r w:rsidR="00C17FE9">
        <w:t xml:space="preserve"> allow for a</w:t>
      </w:r>
      <w:r w:rsidR="00FE37C9">
        <w:t>n</w:t>
      </w:r>
      <w:r w:rsidR="00C17FE9">
        <w:t xml:space="preserve"> expansive approach to be taken as the Commission of Inquiry has the</w:t>
      </w:r>
      <w:r w:rsidR="00B928B5" w:rsidRPr="003B4498">
        <w:t xml:space="preserve"> power to</w:t>
      </w:r>
      <w:r w:rsidR="00191064">
        <w:t xml:space="preserve"> give</w:t>
      </w:r>
      <w:r w:rsidR="00B928B5" w:rsidRPr="003B4498">
        <w:t xml:space="preserve"> consideration</w:t>
      </w:r>
      <w:r w:rsidR="00B928B5" w:rsidRPr="00110754">
        <w:t xml:space="preserve"> to any matter </w:t>
      </w:r>
      <w:r w:rsidR="00B928B5">
        <w:t>deem</w:t>
      </w:r>
      <w:r w:rsidR="004C7DE7">
        <w:t>ed</w:t>
      </w:r>
      <w:r w:rsidR="00B928B5">
        <w:t xml:space="preserve"> </w:t>
      </w:r>
      <w:r w:rsidR="00B928B5" w:rsidRPr="00110754">
        <w:t>relevant</w:t>
      </w:r>
      <w:r w:rsidR="008A7DA7" w:rsidRPr="00110754">
        <w:t>.</w:t>
      </w:r>
      <w:r w:rsidR="008A7DA7" w:rsidRPr="00110754">
        <w:rPr>
          <w:rStyle w:val="FootnoteReference"/>
        </w:rPr>
        <w:footnoteReference w:id="50"/>
      </w:r>
      <w:r w:rsidR="0004680B">
        <w:t xml:space="preserve"> </w:t>
      </w:r>
      <w:r w:rsidR="006E229E">
        <w:t xml:space="preserve">It is </w:t>
      </w:r>
      <w:r w:rsidR="00323B02">
        <w:t>recommend</w:t>
      </w:r>
      <w:r w:rsidR="006E229E">
        <w:t xml:space="preserve">ed </w:t>
      </w:r>
      <w:r w:rsidR="00323B02">
        <w:t>that the</w:t>
      </w:r>
      <w:r w:rsidR="00786B7F" w:rsidRPr="00110754">
        <w:t xml:space="preserve"> Commission of Inquiry</w:t>
      </w:r>
      <w:r w:rsidR="00830D9C">
        <w:t xml:space="preserve"> consider and make recommendations in relation to </w:t>
      </w:r>
      <w:r w:rsidR="00786B7F">
        <w:t>the effectiveness of existing measures</w:t>
      </w:r>
      <w:r w:rsidR="00E54AC9">
        <w:t>,</w:t>
      </w:r>
      <w:r w:rsidR="00E2744F">
        <w:t xml:space="preserve"> </w:t>
      </w:r>
      <w:r w:rsidR="00E54AC9">
        <w:t xml:space="preserve">as well as </w:t>
      </w:r>
      <w:r w:rsidR="00E2744F">
        <w:t>gaps in service delivery</w:t>
      </w:r>
      <w:r w:rsidR="00E54AC9">
        <w:t>,</w:t>
      </w:r>
      <w:r w:rsidR="00786B7F">
        <w:t xml:space="preserve"> to</w:t>
      </w:r>
      <w:r w:rsidR="00110754">
        <w:t xml:space="preserve"> support family-based care and</w:t>
      </w:r>
      <w:r w:rsidR="00786B7F">
        <w:t xml:space="preserve"> prevent </w:t>
      </w:r>
      <w:r w:rsidR="00A03C8D">
        <w:t>children from entering the child safety system</w:t>
      </w:r>
      <w:r w:rsidR="00DC56D4">
        <w:t xml:space="preserve"> (</w:t>
      </w:r>
      <w:r w:rsidR="00DC56D4" w:rsidRPr="00DC56D4">
        <w:rPr>
          <w:b/>
          <w:bCs/>
        </w:rPr>
        <w:t xml:space="preserve">Recommendation </w:t>
      </w:r>
      <w:r w:rsidR="00C5400A">
        <w:rPr>
          <w:b/>
          <w:bCs/>
        </w:rPr>
        <w:t>5</w:t>
      </w:r>
      <w:r w:rsidR="00DC56D4">
        <w:t>)</w:t>
      </w:r>
      <w:r w:rsidR="00110754">
        <w:t>.</w:t>
      </w:r>
      <w:r w:rsidR="00110754">
        <w:rPr>
          <w:rStyle w:val="FootnoteReference"/>
        </w:rPr>
        <w:footnoteReference w:id="51"/>
      </w:r>
      <w:r w:rsidR="004442B2" w:rsidRPr="004442B2">
        <w:t xml:space="preserve"> </w:t>
      </w:r>
    </w:p>
    <w:p w14:paraId="636DA006" w14:textId="02C5FD29" w:rsidR="006B0C4A" w:rsidRDefault="003A3C5A" w:rsidP="00780260">
      <w:pPr>
        <w:pStyle w:val="Heading2"/>
        <w:spacing w:line="276" w:lineRule="auto"/>
        <w:jc w:val="both"/>
      </w:pPr>
      <w:r>
        <w:t>The ‘care to custody’ pipeline must be addressed</w:t>
      </w:r>
    </w:p>
    <w:p w14:paraId="359E7DDB" w14:textId="77777777" w:rsidR="004C3C01" w:rsidRDefault="004C3C01" w:rsidP="004C3C01">
      <w:pPr>
        <w:pStyle w:val="Numberedparagraph"/>
        <w:keepLines w:val="0"/>
        <w:numPr>
          <w:ilvl w:val="0"/>
          <w:numId w:val="0"/>
        </w:numPr>
        <w:jc w:val="both"/>
      </w:pPr>
      <w:r>
        <w:t>The Terms of Reference direct the Commission of Inquiry to:</w:t>
      </w:r>
    </w:p>
    <w:p w14:paraId="77273162" w14:textId="65C40D33" w:rsidR="004C3C01" w:rsidRDefault="004C3C01" w:rsidP="004C3C01">
      <w:pPr>
        <w:pStyle w:val="Numberedparagraph"/>
        <w:keepLines w:val="0"/>
        <w:numPr>
          <w:ilvl w:val="0"/>
          <w:numId w:val="0"/>
        </w:numPr>
        <w:ind w:left="720"/>
        <w:jc w:val="both"/>
      </w:pPr>
      <w:r>
        <w:t>‘</w:t>
      </w:r>
      <w:proofErr w:type="gramStart"/>
      <w:r w:rsidRPr="00E77BAC">
        <w:rPr>
          <w:i/>
          <w:iCs/>
        </w:rPr>
        <w:t>investigate</w:t>
      </w:r>
      <w:proofErr w:type="gramEnd"/>
      <w:r w:rsidRPr="00E77BAC">
        <w:rPr>
          <w:i/>
          <w:iCs/>
        </w:rPr>
        <w:t xml:space="preserve"> through case studies children subject to dual Youth Justice and Child Protection Orders or children under the Guardianship of the Department who have committed crimes and fall within the Making Queensland Safer Laws category and determine the failures of policy, process and practice that contributed to these children choosing a life of crime</w:t>
      </w:r>
      <w:r>
        <w:t>’</w:t>
      </w:r>
      <w:r w:rsidRPr="00B211D9">
        <w:t>.</w:t>
      </w:r>
      <w:r>
        <w:rPr>
          <w:rStyle w:val="FootnoteReference"/>
        </w:rPr>
        <w:footnoteReference w:id="52"/>
      </w:r>
      <w:r>
        <w:t xml:space="preserve"> </w:t>
      </w:r>
    </w:p>
    <w:p w14:paraId="4765A72C" w14:textId="1C0ED29A" w:rsidR="00EA3489" w:rsidRDefault="00724473" w:rsidP="00BE36CF">
      <w:pPr>
        <w:pStyle w:val="Numberedparagraph"/>
        <w:keepLines w:val="0"/>
        <w:numPr>
          <w:ilvl w:val="0"/>
          <w:numId w:val="0"/>
        </w:numPr>
        <w:jc w:val="both"/>
      </w:pPr>
      <w:r>
        <w:t>T</w:t>
      </w:r>
      <w:r w:rsidR="00EA3489">
        <w:t xml:space="preserve">he Commission emphasises that children who commit offences typically do so as a direct result of external circumstances which they are most often powerless to change. For example, statistics indicate that </w:t>
      </w:r>
      <w:proofErr w:type="gramStart"/>
      <w:r w:rsidR="00EA3489">
        <w:t>the majority of</w:t>
      </w:r>
      <w:proofErr w:type="gramEnd"/>
      <w:r w:rsidR="00EA3489">
        <w:t xml:space="preserve"> children who offend have at least one neurodevelopmental or health disorder.</w:t>
      </w:r>
      <w:r w:rsidR="00EA3489">
        <w:rPr>
          <w:rStyle w:val="FootnoteReference"/>
        </w:rPr>
        <w:footnoteReference w:id="53"/>
      </w:r>
      <w:r w:rsidR="00EA3489">
        <w:t xml:space="preserve"> Additionally, 53 per cent have been impacted by domestic and family violence.</w:t>
      </w:r>
      <w:r w:rsidR="00EA3489">
        <w:rPr>
          <w:rStyle w:val="FootnoteReference"/>
        </w:rPr>
        <w:footnoteReference w:id="54"/>
      </w:r>
      <w:r w:rsidR="00EA3489">
        <w:t xml:space="preserve"> </w:t>
      </w:r>
      <w:r w:rsidR="00726EE2" w:rsidRPr="00396B26">
        <w:t>T</w:t>
      </w:r>
      <w:r w:rsidR="00654F7C" w:rsidRPr="00396B26">
        <w:t xml:space="preserve">he Commission </w:t>
      </w:r>
      <w:r w:rsidR="00726E4B" w:rsidRPr="00396B26">
        <w:t xml:space="preserve">considers </w:t>
      </w:r>
      <w:r w:rsidR="00C12693" w:rsidRPr="00396B26">
        <w:t>that describing children’s offending as a ‘choice’ overlooks the complex interplay of disadvantage, trauma</w:t>
      </w:r>
      <w:r w:rsidR="008B7D59">
        <w:t>,</w:t>
      </w:r>
      <w:r w:rsidR="00C12693" w:rsidRPr="00396B26">
        <w:t xml:space="preserve"> and systemic failure that often underpins such behaviour</w:t>
      </w:r>
      <w:r w:rsidR="00EA3489" w:rsidRPr="00396B26">
        <w:t>.</w:t>
      </w:r>
    </w:p>
    <w:p w14:paraId="6FF69BC2" w14:textId="79A19C31" w:rsidR="00CF4227" w:rsidRDefault="00A53D59" w:rsidP="00BE36CF">
      <w:pPr>
        <w:pStyle w:val="Numberedparagraph"/>
        <w:keepLines w:val="0"/>
        <w:numPr>
          <w:ilvl w:val="0"/>
          <w:numId w:val="0"/>
        </w:numPr>
        <w:jc w:val="both"/>
      </w:pPr>
      <w:r>
        <w:t>The</w:t>
      </w:r>
      <w:r w:rsidR="00407EE7">
        <w:t xml:space="preserve"> concerning overlap between the child safety population and the youth justice population</w:t>
      </w:r>
      <w:r w:rsidR="003144CC">
        <w:t xml:space="preserve"> must be </w:t>
      </w:r>
      <w:r w:rsidR="003144CC" w:rsidDel="00883CD0">
        <w:t xml:space="preserve">considered </w:t>
      </w:r>
      <w:r w:rsidR="003144CC">
        <w:t>and addressed.</w:t>
      </w:r>
      <w:r w:rsidR="00407EE7">
        <w:t xml:space="preserve"> </w:t>
      </w:r>
      <w:r w:rsidR="00627EEF" w:rsidRPr="00627EEF">
        <w:t>During 2020-2021, more than half of children under youth justice supervision in Australia had interacted with the child protection system in the preceding 5 years.</w:t>
      </w:r>
      <w:r w:rsidR="00407EE7" w:rsidRPr="00627EEF">
        <w:rPr>
          <w:vertAlign w:val="superscript"/>
        </w:rPr>
        <w:footnoteReference w:id="55"/>
      </w:r>
      <w:r w:rsidR="00407EE7">
        <w:t xml:space="preserve"> </w:t>
      </w:r>
      <w:r w:rsidR="00627EEF" w:rsidRPr="00627EEF">
        <w:t>The correlation is so well-recognised that it has been referred to as the ‘care-to-custody’ pipeline.</w:t>
      </w:r>
      <w:r w:rsidR="00627EEF" w:rsidRPr="00627EEF">
        <w:rPr>
          <w:vertAlign w:val="superscript"/>
        </w:rPr>
        <w:footnoteReference w:id="56"/>
      </w:r>
    </w:p>
    <w:p w14:paraId="1EDAFA59" w14:textId="77777777" w:rsidR="00B56D3C" w:rsidRDefault="00B56D3C" w:rsidP="00B56D3C">
      <w:pPr>
        <w:pStyle w:val="Numberedparagraph"/>
        <w:keepLines w:val="0"/>
        <w:numPr>
          <w:ilvl w:val="0"/>
          <w:numId w:val="0"/>
        </w:numPr>
        <w:jc w:val="both"/>
      </w:pPr>
      <w:r>
        <w:t>As included in the Statement:</w:t>
      </w:r>
    </w:p>
    <w:p w14:paraId="03062C37" w14:textId="29DA0DED" w:rsidR="00B56D3C" w:rsidRDefault="00B56D3C" w:rsidP="00B56D3C">
      <w:pPr>
        <w:pStyle w:val="Numberedparagraph"/>
        <w:keepLines w:val="0"/>
        <w:numPr>
          <w:ilvl w:val="0"/>
          <w:numId w:val="0"/>
        </w:numPr>
        <w:ind w:left="720"/>
        <w:jc w:val="both"/>
      </w:pPr>
      <w:r>
        <w:lastRenderedPageBreak/>
        <w:t>‘</w:t>
      </w:r>
      <w:r w:rsidRPr="003A65DB">
        <w:rPr>
          <w:i/>
          <w:iCs/>
        </w:rPr>
        <w:t>The inquiry must recognise and address the clear and distinct intersectionality between the child protection and youth justice system. They are two segments of a pipeline which create a trajectory into ongoing imprisonment, poverty and disadvantage.’</w:t>
      </w:r>
    </w:p>
    <w:p w14:paraId="5AB11668" w14:textId="315829A5" w:rsidR="008B2ED8" w:rsidRDefault="006B792C" w:rsidP="005C3582">
      <w:pPr>
        <w:pStyle w:val="Numberedparagraph"/>
        <w:keepLines w:val="0"/>
        <w:numPr>
          <w:ilvl w:val="0"/>
          <w:numId w:val="0"/>
        </w:numPr>
        <w:jc w:val="both"/>
      </w:pPr>
      <w:r>
        <w:t>A</w:t>
      </w:r>
      <w:r w:rsidR="003144CC">
        <w:t xml:space="preserve"> </w:t>
      </w:r>
      <w:r w:rsidR="00AF4D7C">
        <w:t>key driver of this</w:t>
      </w:r>
      <w:r w:rsidR="00DA4B5C">
        <w:t xml:space="preserve"> correlation is</w:t>
      </w:r>
      <w:r w:rsidR="00636E43">
        <w:t xml:space="preserve"> t</w:t>
      </w:r>
      <w:r w:rsidR="000102FD">
        <w:t xml:space="preserve">hat </w:t>
      </w:r>
      <w:r w:rsidR="00CF4227">
        <w:t xml:space="preserve">children in the child safety system typically have complex needs </w:t>
      </w:r>
      <w:r w:rsidR="00FD4963">
        <w:t>resulting from experiences of abuse or neglect</w:t>
      </w:r>
      <w:r w:rsidR="003A65DB">
        <w:t>, or from disconnection with their culture and community</w:t>
      </w:r>
      <w:r w:rsidR="002574BE">
        <w:t>. The impact of these experiences may manifest in inability to regulate behaviours or difficulties in relation to interpersonal skills. Th</w:t>
      </w:r>
      <w:r w:rsidR="00697E24">
        <w:t xml:space="preserve">ese </w:t>
      </w:r>
      <w:r w:rsidR="00251A35">
        <w:t>issues</w:t>
      </w:r>
      <w:r w:rsidR="00697E24">
        <w:t xml:space="preserve">, coupled with limited capacity amongst carers to respond to </w:t>
      </w:r>
      <w:r w:rsidR="00251A35">
        <w:t>difficult</w:t>
      </w:r>
      <w:r w:rsidR="00697E24">
        <w:t xml:space="preserve"> </w:t>
      </w:r>
      <w:r w:rsidR="009851D6">
        <w:t>behaviours</w:t>
      </w:r>
      <w:r w:rsidR="00251A35">
        <w:t>,</w:t>
      </w:r>
      <w:r w:rsidR="00697E24">
        <w:t xml:space="preserve"> </w:t>
      </w:r>
      <w:r w:rsidR="00251A35">
        <w:t xml:space="preserve">often </w:t>
      </w:r>
      <w:r w:rsidR="009851D6">
        <w:t xml:space="preserve">causes </w:t>
      </w:r>
      <w:r w:rsidR="00EE1C48">
        <w:t>c</w:t>
      </w:r>
      <w:r w:rsidR="00787773">
        <w:t>hildren in out-of-home</w:t>
      </w:r>
      <w:r w:rsidR="00282A1F">
        <w:t xml:space="preserve"> or residential</w:t>
      </w:r>
      <w:r w:rsidR="00787773">
        <w:t xml:space="preserve"> care </w:t>
      </w:r>
      <w:r w:rsidR="009851D6">
        <w:t>to be</w:t>
      </w:r>
      <w:r w:rsidR="00282A1F">
        <w:t xml:space="preserve"> </w:t>
      </w:r>
      <w:r w:rsidR="00787773" w:rsidRPr="00787773">
        <w:t>criminali</w:t>
      </w:r>
      <w:r w:rsidR="00282A1F">
        <w:t>s</w:t>
      </w:r>
      <w:r w:rsidR="00787773" w:rsidRPr="00787773">
        <w:t>ed for behavio</w:t>
      </w:r>
      <w:r w:rsidR="00282A1F">
        <w:t>u</w:t>
      </w:r>
      <w:r w:rsidR="00787773" w:rsidRPr="00787773">
        <w:t>rs that would typically be managed within families.</w:t>
      </w:r>
      <w:r w:rsidR="00DA4B5C">
        <w:rPr>
          <w:rStyle w:val="FootnoteReference"/>
        </w:rPr>
        <w:footnoteReference w:id="57"/>
      </w:r>
      <w:r w:rsidR="009851D6">
        <w:t xml:space="preserve"> </w:t>
      </w:r>
      <w:r w:rsidR="00833A4E">
        <w:t>For example, r</w:t>
      </w:r>
      <w:r w:rsidR="00064A8D" w:rsidRPr="00064A8D">
        <w:t xml:space="preserve">esearch from </w:t>
      </w:r>
      <w:r w:rsidR="009300B2">
        <w:t>Victoria</w:t>
      </w:r>
      <w:r w:rsidR="00765E7E">
        <w:t xml:space="preserve"> demonstrates that</w:t>
      </w:r>
      <w:r w:rsidR="00064A8D" w:rsidRPr="00064A8D">
        <w:t xml:space="preserve"> </w:t>
      </w:r>
      <w:r w:rsidR="00064A8D">
        <w:t>up to</w:t>
      </w:r>
      <w:r w:rsidR="00064A8D" w:rsidRPr="00064A8D">
        <w:t xml:space="preserve"> 42</w:t>
      </w:r>
      <w:r w:rsidR="00064A8D">
        <w:t xml:space="preserve"> per cent</w:t>
      </w:r>
      <w:r w:rsidR="00064A8D" w:rsidRPr="00064A8D">
        <w:t xml:space="preserve"> of children in residential care </w:t>
      </w:r>
      <w:r w:rsidR="00BE79A2">
        <w:t xml:space="preserve">were charged for a </w:t>
      </w:r>
      <w:r w:rsidR="00064A8D" w:rsidRPr="00064A8D">
        <w:t xml:space="preserve">criminal </w:t>
      </w:r>
      <w:r w:rsidR="00BE79A2">
        <w:t>offence</w:t>
      </w:r>
      <w:r w:rsidR="00064A8D" w:rsidRPr="00064A8D">
        <w:t xml:space="preserve"> within one year of placement, with criminal damage being the most common charge</w:t>
      </w:r>
      <w:r w:rsidR="005C3582">
        <w:t xml:space="preserve">, representing </w:t>
      </w:r>
      <w:r w:rsidR="00064A8D" w:rsidRPr="00064A8D">
        <w:t>25.2</w:t>
      </w:r>
      <w:r w:rsidR="00064A8D">
        <w:t xml:space="preserve"> per cen</w:t>
      </w:r>
      <w:r w:rsidR="005C3582">
        <w:t>t of all charges in the review period</w:t>
      </w:r>
      <w:r w:rsidR="00064A8D">
        <w:t>.</w:t>
      </w:r>
      <w:r w:rsidR="00BE6936">
        <w:rPr>
          <w:rStyle w:val="FootnoteReference"/>
        </w:rPr>
        <w:footnoteReference w:id="58"/>
      </w:r>
      <w:r w:rsidR="008B2ED8">
        <w:t xml:space="preserve"> </w:t>
      </w:r>
    </w:p>
    <w:p w14:paraId="529097D2" w14:textId="31470AE1" w:rsidR="008B2ED8" w:rsidRDefault="00833A4E" w:rsidP="008B2ED8">
      <w:pPr>
        <w:pStyle w:val="Numberedparagraph"/>
        <w:keepLines w:val="0"/>
        <w:numPr>
          <w:ilvl w:val="0"/>
          <w:numId w:val="0"/>
        </w:numPr>
        <w:jc w:val="both"/>
      </w:pPr>
      <w:r>
        <w:t>I</w:t>
      </w:r>
      <w:r w:rsidR="008B2ED8">
        <w:t xml:space="preserve">nteraction with the </w:t>
      </w:r>
      <w:r w:rsidR="008B2ED8" w:rsidRPr="002B00EF">
        <w:t>criminal justice system</w:t>
      </w:r>
      <w:r w:rsidR="00A53D59">
        <w:t xml:space="preserve"> </w:t>
      </w:r>
      <w:r w:rsidR="008B2ED8">
        <w:t xml:space="preserve">tends to </w:t>
      </w:r>
      <w:r w:rsidR="008B2ED8" w:rsidRPr="002B00EF">
        <w:t>ha</w:t>
      </w:r>
      <w:r w:rsidR="008B2ED8">
        <w:t>ve</w:t>
      </w:r>
      <w:r w:rsidR="008B2ED8" w:rsidRPr="002B00EF">
        <w:t xml:space="preserve"> a ‘criminogenic effect’</w:t>
      </w:r>
      <w:r w:rsidR="008B2ED8">
        <w:t>. That is, c</w:t>
      </w:r>
      <w:r w:rsidR="008B2ED8" w:rsidRPr="002B00EF">
        <w:t>hildren who have</w:t>
      </w:r>
      <w:r w:rsidR="008B2ED8">
        <w:t xml:space="preserve"> frequent or multiple</w:t>
      </w:r>
      <w:r w:rsidR="008B2ED8" w:rsidRPr="002B00EF">
        <w:t xml:space="preserve"> contact</w:t>
      </w:r>
      <w:r w:rsidR="008B2ED8">
        <w:t>s</w:t>
      </w:r>
      <w:r w:rsidR="008B2ED8" w:rsidRPr="002B00EF">
        <w:t xml:space="preserve"> with the justice system are at a higher risk of reoffending and of committing more serious offences.</w:t>
      </w:r>
      <w:r w:rsidR="008B2ED8" w:rsidRPr="002B00EF">
        <w:rPr>
          <w:rStyle w:val="FootnoteReference"/>
        </w:rPr>
        <w:footnoteReference w:id="59"/>
      </w:r>
      <w:r w:rsidR="008B2ED8" w:rsidRPr="002B00EF">
        <w:t xml:space="preserve"> </w:t>
      </w:r>
      <w:r w:rsidR="008B2ED8">
        <w:t>As such, where inadequate support in the child safety system leads to early contact with the criminal justice system, this may result in further offending and entrenchment within the youth justice system – with inevitable impacts on both the child and on community safety.</w:t>
      </w:r>
    </w:p>
    <w:p w14:paraId="0F3B47E5" w14:textId="772CECBB" w:rsidR="002D4080" w:rsidRPr="001B0E12" w:rsidRDefault="008B2ED8" w:rsidP="005C3582">
      <w:pPr>
        <w:pStyle w:val="Numberedparagraph"/>
        <w:keepLines w:val="0"/>
        <w:numPr>
          <w:ilvl w:val="0"/>
          <w:numId w:val="0"/>
        </w:numPr>
        <w:jc w:val="both"/>
      </w:pPr>
      <w:r>
        <w:t xml:space="preserve">The Commission urges the Commission of Inquiry to consider how </w:t>
      </w:r>
      <w:r w:rsidR="00F81122">
        <w:t xml:space="preserve">the removal of children from their culture and community and inadequate </w:t>
      </w:r>
      <w:r>
        <w:t xml:space="preserve">support in care settings contributes to </w:t>
      </w:r>
      <w:r w:rsidR="00AC4837">
        <w:t>the criminalisation of children</w:t>
      </w:r>
      <w:r>
        <w:t>, and how these scenarios can be better managed (</w:t>
      </w:r>
      <w:r w:rsidRPr="00055C02">
        <w:rPr>
          <w:b/>
          <w:bCs/>
        </w:rPr>
        <w:t xml:space="preserve">Recommendation </w:t>
      </w:r>
      <w:r w:rsidR="00C5400A">
        <w:rPr>
          <w:b/>
          <w:bCs/>
        </w:rPr>
        <w:t>6</w:t>
      </w:r>
      <w:r w:rsidR="00DB1354">
        <w:rPr>
          <w:b/>
          <w:bCs/>
        </w:rPr>
        <w:t>A</w:t>
      </w:r>
      <w:r>
        <w:t xml:space="preserve">). </w:t>
      </w:r>
      <w:r w:rsidR="00DD37BC">
        <w:t xml:space="preserve">The Commission additionally urges consideration of </w:t>
      </w:r>
      <w:r w:rsidR="004A15E6">
        <w:t xml:space="preserve">the impact of interactions with the criminal justice system on children in care, </w:t>
      </w:r>
      <w:r w:rsidR="00DD37BC">
        <w:t>including the impact on further offending behaviour and community safety</w:t>
      </w:r>
      <w:r w:rsidR="00656472">
        <w:t xml:space="preserve"> (</w:t>
      </w:r>
      <w:r w:rsidR="00656472" w:rsidRPr="00656472">
        <w:rPr>
          <w:b/>
          <w:bCs/>
        </w:rPr>
        <w:t xml:space="preserve">Recommendation </w:t>
      </w:r>
      <w:r w:rsidR="00C5400A">
        <w:rPr>
          <w:b/>
          <w:bCs/>
        </w:rPr>
        <w:t>6</w:t>
      </w:r>
      <w:r w:rsidR="00DB1354">
        <w:rPr>
          <w:b/>
          <w:bCs/>
        </w:rPr>
        <w:t>B</w:t>
      </w:r>
      <w:r w:rsidR="00656472">
        <w:t>)</w:t>
      </w:r>
      <w:r w:rsidR="00F14974">
        <w:t>.</w:t>
      </w:r>
      <w:r w:rsidR="003C619A">
        <w:t xml:space="preserve"> </w:t>
      </w:r>
    </w:p>
    <w:p w14:paraId="6372E207" w14:textId="60FE7508" w:rsidR="002D4080" w:rsidRDefault="00C5400A" w:rsidP="00780260">
      <w:pPr>
        <w:jc w:val="both"/>
      </w:pPr>
      <w:r>
        <w:t>Finally, g</w:t>
      </w:r>
      <w:r w:rsidR="00806A1B">
        <w:t>iven the scale and significance of this problem, t</w:t>
      </w:r>
      <w:r w:rsidR="00EC50C1">
        <w:t>he Commission</w:t>
      </w:r>
      <w:r w:rsidR="002D4080">
        <w:t xml:space="preserve"> recommends </w:t>
      </w:r>
      <w:r w:rsidR="0095447F">
        <w:t xml:space="preserve">that any </w:t>
      </w:r>
      <w:r w:rsidR="002647C7" w:rsidRPr="000F4AEC">
        <w:rPr>
          <w:lang w:val="en-US"/>
        </w:rPr>
        <w:t xml:space="preserve">case studies should </w:t>
      </w:r>
      <w:r w:rsidR="000F4AEC" w:rsidRPr="000F4AEC">
        <w:rPr>
          <w:lang w:val="en-US"/>
        </w:rPr>
        <w:t>include children who have committed offences (not restricted to ‘Making Queensland Safer’ offences) who are also subject to the child safety system to pursue a more holistic understanding of what is driving the overlap between the child safety and youth justice systems and the impact</w:t>
      </w:r>
      <w:r w:rsidR="0095447F">
        <w:rPr>
          <w:lang w:val="en-US"/>
        </w:rPr>
        <w:t>s</w:t>
      </w:r>
      <w:r w:rsidR="000F4AEC" w:rsidRPr="000F4AEC">
        <w:rPr>
          <w:lang w:val="en-US"/>
        </w:rPr>
        <w:t xml:space="preserve"> on children </w:t>
      </w:r>
      <w:r w:rsidR="000F4AEC" w:rsidRPr="000F4AEC" w:rsidDel="000F4AEC">
        <w:t xml:space="preserve"> </w:t>
      </w:r>
      <w:r w:rsidR="009D7F30">
        <w:t>(</w:t>
      </w:r>
      <w:r w:rsidR="009D7F30" w:rsidRPr="009D7F30">
        <w:rPr>
          <w:b/>
          <w:bCs/>
        </w:rPr>
        <w:t xml:space="preserve">Recommendation </w:t>
      </w:r>
      <w:r>
        <w:rPr>
          <w:b/>
          <w:bCs/>
        </w:rPr>
        <w:t>6</w:t>
      </w:r>
      <w:r w:rsidR="00DB1354">
        <w:rPr>
          <w:b/>
          <w:bCs/>
        </w:rPr>
        <w:t>C</w:t>
      </w:r>
      <w:r w:rsidR="009D7F30">
        <w:t>)</w:t>
      </w:r>
      <w:r w:rsidR="002D4080">
        <w:t>.</w:t>
      </w:r>
      <w:r w:rsidR="002D4080">
        <w:rPr>
          <w:rStyle w:val="FootnoteReference"/>
        </w:rPr>
        <w:footnoteReference w:id="60"/>
      </w:r>
      <w:r w:rsidR="002D4080">
        <w:t xml:space="preserve"> </w:t>
      </w:r>
    </w:p>
    <w:p w14:paraId="61BC3915" w14:textId="297C89A1" w:rsidR="00F41995" w:rsidRDefault="00D76922" w:rsidP="00780260">
      <w:pPr>
        <w:pStyle w:val="Heading2"/>
        <w:spacing w:line="276" w:lineRule="auto"/>
        <w:jc w:val="both"/>
      </w:pPr>
      <w:r>
        <w:t xml:space="preserve">Ongoing engagement </w:t>
      </w:r>
      <w:r w:rsidR="00800063">
        <w:t>with the Commission of Inquiry</w:t>
      </w:r>
    </w:p>
    <w:p w14:paraId="2EFB51EA" w14:textId="7434F4B1" w:rsidR="00800063" w:rsidRDefault="0021604F" w:rsidP="00780260">
      <w:pPr>
        <w:jc w:val="both"/>
        <w:rPr>
          <w:bCs/>
        </w:rPr>
      </w:pPr>
      <w:r w:rsidRPr="004360F9">
        <w:rPr>
          <w:bCs/>
        </w:rPr>
        <w:lastRenderedPageBreak/>
        <w:t>The Commission is grateful for the opportunity to contribute</w:t>
      </w:r>
      <w:r>
        <w:rPr>
          <w:bCs/>
        </w:rPr>
        <w:t xml:space="preserve"> to the Commission of Inquiry</w:t>
      </w:r>
      <w:r w:rsidRPr="004360F9">
        <w:rPr>
          <w:bCs/>
        </w:rPr>
        <w:t xml:space="preserve"> and </w:t>
      </w:r>
      <w:r>
        <w:rPr>
          <w:bCs/>
        </w:rPr>
        <w:t>would welcome any further requests for engagement to support the process</w:t>
      </w:r>
      <w:r w:rsidR="004E7DF2">
        <w:rPr>
          <w:bCs/>
        </w:rPr>
        <w:t xml:space="preserve">. </w:t>
      </w:r>
    </w:p>
    <w:p w14:paraId="262E1996" w14:textId="236B6CE4" w:rsidR="0021604F" w:rsidRDefault="004E7DF2" w:rsidP="00780260">
      <w:pPr>
        <w:jc w:val="both"/>
        <w:rPr>
          <w:bCs/>
        </w:rPr>
      </w:pPr>
      <w:proofErr w:type="gramStart"/>
      <w:r>
        <w:rPr>
          <w:bCs/>
        </w:rPr>
        <w:t>In particular, w</w:t>
      </w:r>
      <w:r w:rsidR="00546A6A">
        <w:rPr>
          <w:bCs/>
        </w:rPr>
        <w:t>ithin</w:t>
      </w:r>
      <w:proofErr w:type="gramEnd"/>
      <w:r w:rsidR="00546A6A">
        <w:rPr>
          <w:bCs/>
        </w:rPr>
        <w:t xml:space="preserve"> the bounds of </w:t>
      </w:r>
      <w:r w:rsidR="00800063">
        <w:rPr>
          <w:bCs/>
        </w:rPr>
        <w:t xml:space="preserve">the Commission’s workforce </w:t>
      </w:r>
      <w:r w:rsidR="00546A6A">
        <w:rPr>
          <w:bCs/>
        </w:rPr>
        <w:t xml:space="preserve">capacity, </w:t>
      </w:r>
      <w:r>
        <w:rPr>
          <w:bCs/>
        </w:rPr>
        <w:t xml:space="preserve">the Commission would be pleased to </w:t>
      </w:r>
      <w:proofErr w:type="gramStart"/>
      <w:r>
        <w:rPr>
          <w:bCs/>
        </w:rPr>
        <w:t>provide assistance</w:t>
      </w:r>
      <w:proofErr w:type="gramEnd"/>
      <w:r>
        <w:rPr>
          <w:bCs/>
        </w:rPr>
        <w:t xml:space="preserve"> in relation to assessments of human rights compatibility</w:t>
      </w:r>
      <w:r w:rsidR="00546A6A">
        <w:rPr>
          <w:bCs/>
        </w:rPr>
        <w:t xml:space="preserve">. </w:t>
      </w:r>
    </w:p>
    <w:p w14:paraId="14883153" w14:textId="561FD7D6" w:rsidR="003A45A3" w:rsidRPr="004360F9" w:rsidRDefault="003A45A3" w:rsidP="00780260">
      <w:pPr>
        <w:jc w:val="both"/>
        <w:rPr>
          <w:bCs/>
        </w:rPr>
      </w:pPr>
      <w:r>
        <w:rPr>
          <w:bCs/>
        </w:rPr>
        <w:t xml:space="preserve">I enclose for your reference the </w:t>
      </w:r>
      <w:proofErr w:type="spellStart"/>
      <w:r w:rsidRPr="003A45A3">
        <w:t>Bandarran</w:t>
      </w:r>
      <w:proofErr w:type="spellEnd"/>
      <w:r w:rsidRPr="003A45A3">
        <w:t xml:space="preserve"> </w:t>
      </w:r>
      <w:proofErr w:type="spellStart"/>
      <w:r w:rsidRPr="003A45A3">
        <w:t>Marra’Gu</w:t>
      </w:r>
      <w:proofErr w:type="spellEnd"/>
      <w:r w:rsidRPr="003A45A3">
        <w:t>, Gathering Strength Statement</w:t>
      </w:r>
      <w:r>
        <w:t xml:space="preserve">, which I hope will guide the Commission of Inquiry in its efforts to </w:t>
      </w:r>
      <w:r w:rsidR="00A40F60">
        <w:t>engage with Aboriginal and Torres Strait Islander children and communities, and address the overrepresentation of Aboriginal and Torres Strait Islander children in Queensland’s child safety system.</w:t>
      </w:r>
    </w:p>
    <w:p w14:paraId="65017FE9" w14:textId="77777777" w:rsidR="008F709A" w:rsidRDefault="008F709A" w:rsidP="00780260">
      <w:pPr>
        <w:jc w:val="both"/>
        <w:rPr>
          <w:rFonts w:cs="Arial"/>
        </w:rPr>
      </w:pPr>
      <w:r w:rsidRPr="0000262A">
        <w:rPr>
          <w:rFonts w:cs="Arial"/>
        </w:rPr>
        <w:t xml:space="preserve">If you have any questions regarding this correspondence, please do not hesitate to contact me on the details below. </w:t>
      </w:r>
    </w:p>
    <w:p w14:paraId="6C8080D4" w14:textId="77777777" w:rsidR="00092D73" w:rsidRPr="0000262A" w:rsidRDefault="00092D73" w:rsidP="00780260">
      <w:pPr>
        <w:jc w:val="both"/>
        <w:rPr>
          <w:rFonts w:cs="Arial"/>
        </w:rPr>
      </w:pPr>
    </w:p>
    <w:p w14:paraId="18DB3F9A" w14:textId="77777777" w:rsidR="00092D73" w:rsidRPr="0000262A" w:rsidRDefault="00092D73" w:rsidP="00780260">
      <w:pPr>
        <w:spacing w:after="0"/>
        <w:ind w:left="-6" w:hanging="11"/>
        <w:jc w:val="both"/>
        <w:rPr>
          <w:rFonts w:eastAsia="Times New Roman" w:cs="Arial"/>
          <w:color w:val="000000"/>
          <w:lang w:eastAsia="en-AU"/>
        </w:rPr>
      </w:pPr>
      <w:r w:rsidRPr="0000262A">
        <w:rPr>
          <w:rFonts w:eastAsia="Times New Roman" w:cs="Arial"/>
          <w:color w:val="000000"/>
          <w:lang w:eastAsia="en-AU"/>
        </w:rPr>
        <w:t>Yours sincerely</w:t>
      </w:r>
    </w:p>
    <w:p w14:paraId="2E23B0B7" w14:textId="35DD27F4" w:rsidR="00092D73" w:rsidRPr="0000262A" w:rsidRDefault="00092D73" w:rsidP="00780260">
      <w:pPr>
        <w:spacing w:after="0"/>
        <w:ind w:left="-6" w:hanging="11"/>
        <w:jc w:val="both"/>
        <w:rPr>
          <w:rFonts w:eastAsia="Times New Roman" w:cs="Arial"/>
          <w:bCs/>
          <w:color w:val="000000"/>
          <w:lang w:eastAsia="en-AU"/>
        </w:rPr>
      </w:pPr>
      <w:r w:rsidRPr="0000262A">
        <w:rPr>
          <w:rFonts w:cs="Arial"/>
          <w:noProof/>
        </w:rPr>
        <w:drawing>
          <wp:inline distT="0" distB="0" distL="0" distR="0" wp14:anchorId="487DFF21" wp14:editId="24B179EB">
            <wp:extent cx="1655179" cy="723429"/>
            <wp:effectExtent l="0" t="0" r="2540" b="635"/>
            <wp:docPr id="1783399689"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9689" name="Picture 1" descr="A close-up of a signature&#10;&#10;AI-generated content may be incorrect."/>
                    <pic:cNvPicPr/>
                  </pic:nvPicPr>
                  <pic:blipFill>
                    <a:blip r:embed="rId14"/>
                    <a:stretch>
                      <a:fillRect/>
                    </a:stretch>
                  </pic:blipFill>
                  <pic:spPr>
                    <a:xfrm>
                      <a:off x="0" y="0"/>
                      <a:ext cx="1674778" cy="731995"/>
                    </a:xfrm>
                    <a:prstGeom prst="rect">
                      <a:avLst/>
                    </a:prstGeom>
                  </pic:spPr>
                </pic:pic>
              </a:graphicData>
            </a:graphic>
          </wp:inline>
        </w:drawing>
      </w:r>
    </w:p>
    <w:p w14:paraId="2A3F380B" w14:textId="77777777" w:rsidR="00092D73" w:rsidRPr="0000262A" w:rsidRDefault="00092D73" w:rsidP="00780260">
      <w:pPr>
        <w:spacing w:after="0"/>
        <w:ind w:left="-6" w:hanging="11"/>
        <w:jc w:val="both"/>
        <w:rPr>
          <w:rFonts w:eastAsia="Times New Roman" w:cs="Arial"/>
          <w:b/>
          <w:color w:val="000000"/>
          <w:lang w:eastAsia="en-AU"/>
        </w:rPr>
      </w:pPr>
      <w:r w:rsidRPr="0000262A">
        <w:rPr>
          <w:rFonts w:eastAsia="Times New Roman" w:cs="Arial"/>
          <w:b/>
          <w:color w:val="000000"/>
          <w:lang w:eastAsia="en-AU"/>
        </w:rPr>
        <w:t>Scott McDougall</w:t>
      </w:r>
    </w:p>
    <w:p w14:paraId="5655D67C" w14:textId="77777777" w:rsidR="00092D73" w:rsidRPr="0000262A" w:rsidRDefault="00092D73" w:rsidP="00780260">
      <w:pPr>
        <w:spacing w:after="240"/>
        <w:ind w:left="-6" w:hanging="11"/>
        <w:jc w:val="both"/>
        <w:rPr>
          <w:rFonts w:eastAsia="Times New Roman" w:cs="Arial"/>
          <w:b/>
          <w:color w:val="000000"/>
          <w:lang w:eastAsia="en-AU"/>
        </w:rPr>
      </w:pPr>
      <w:r w:rsidRPr="0000262A">
        <w:rPr>
          <w:rFonts w:eastAsia="Times New Roman" w:cs="Arial"/>
          <w:b/>
          <w:color w:val="000000"/>
          <w:lang w:eastAsia="en-AU"/>
        </w:rPr>
        <w:t>Commissioner</w:t>
      </w:r>
    </w:p>
    <w:p w14:paraId="754A8FDD" w14:textId="77777777" w:rsidR="00092D73" w:rsidRPr="0000262A" w:rsidRDefault="00092D73" w:rsidP="00780260">
      <w:pPr>
        <w:spacing w:after="240"/>
        <w:ind w:left="-6" w:hanging="11"/>
        <w:jc w:val="both"/>
        <w:rPr>
          <w:rFonts w:eastAsia="Times New Roman" w:cs="Arial"/>
          <w:bCs/>
          <w:color w:val="000000"/>
          <w:lang w:eastAsia="en-AU"/>
        </w:rPr>
      </w:pPr>
      <w:r w:rsidRPr="0000262A">
        <w:rPr>
          <w:rFonts w:eastAsia="Times New Roman" w:cs="Arial"/>
          <w:bCs/>
          <w:color w:val="000000"/>
          <w:lang w:eastAsia="en-AU"/>
        </w:rPr>
        <w:t xml:space="preserve">T 07 3021 9123 | E </w:t>
      </w:r>
      <w:hyperlink r:id="rId15" w:history="1">
        <w:r w:rsidRPr="0000262A">
          <w:rPr>
            <w:rStyle w:val="Hyperlink"/>
            <w:rFonts w:eastAsia="Times New Roman" w:cs="Arial"/>
            <w:bCs/>
            <w:lang w:eastAsia="en-AU"/>
          </w:rPr>
          <w:t>scott.mcdougall@qhrc.qld.gov.au</w:t>
        </w:r>
      </w:hyperlink>
      <w:r w:rsidRPr="0000262A">
        <w:rPr>
          <w:rFonts w:eastAsia="Times New Roman" w:cs="Arial"/>
          <w:bCs/>
          <w:color w:val="000000"/>
          <w:lang w:eastAsia="en-AU"/>
        </w:rPr>
        <w:t xml:space="preserve"> </w:t>
      </w:r>
    </w:p>
    <w:p w14:paraId="7DB54DD6" w14:textId="77777777" w:rsidR="00C42FC6" w:rsidRDefault="00C42FC6" w:rsidP="00780260">
      <w:pPr>
        <w:jc w:val="both"/>
        <w:rPr>
          <w:rFonts w:cs="Arial"/>
        </w:rPr>
      </w:pPr>
    </w:p>
    <w:p w14:paraId="70148CEB" w14:textId="77777777" w:rsidR="00CC7757" w:rsidRDefault="00CC7757" w:rsidP="00780260">
      <w:pPr>
        <w:jc w:val="both"/>
        <w:rPr>
          <w:rFonts w:cs="Arial"/>
        </w:rPr>
      </w:pPr>
    </w:p>
    <w:p w14:paraId="1F959030" w14:textId="1908BBE8" w:rsidR="001D1F38" w:rsidRDefault="00CC7757" w:rsidP="00780260">
      <w:pPr>
        <w:jc w:val="both"/>
        <w:rPr>
          <w:rFonts w:cs="Arial"/>
          <w:b/>
          <w:bCs/>
        </w:rPr>
      </w:pPr>
      <w:r>
        <w:rPr>
          <w:rFonts w:cs="Arial"/>
          <w:b/>
          <w:bCs/>
        </w:rPr>
        <w:t xml:space="preserve">[Enclosed: </w:t>
      </w:r>
      <w:proofErr w:type="spellStart"/>
      <w:r>
        <w:rPr>
          <w:rFonts w:cs="Arial"/>
          <w:b/>
          <w:bCs/>
        </w:rPr>
        <w:t>Bandarran</w:t>
      </w:r>
      <w:proofErr w:type="spellEnd"/>
      <w:r>
        <w:rPr>
          <w:rFonts w:cs="Arial"/>
          <w:b/>
          <w:bCs/>
        </w:rPr>
        <w:t xml:space="preserve"> </w:t>
      </w:r>
      <w:proofErr w:type="spellStart"/>
      <w:r>
        <w:rPr>
          <w:rFonts w:cs="Arial"/>
          <w:b/>
          <w:bCs/>
        </w:rPr>
        <w:t>Marra’Gu</w:t>
      </w:r>
      <w:proofErr w:type="spellEnd"/>
      <w:r w:rsidR="003A45A3">
        <w:rPr>
          <w:rFonts w:cs="Arial"/>
          <w:b/>
          <w:bCs/>
        </w:rPr>
        <w:t>, Gathering Strength Statement</w:t>
      </w:r>
      <w:r w:rsidR="00BD42A1">
        <w:rPr>
          <w:rFonts w:cs="Arial"/>
          <w:b/>
          <w:bCs/>
        </w:rPr>
        <w:t>]</w:t>
      </w:r>
      <w:r w:rsidR="00242120" w:rsidRPr="00CC7757">
        <w:rPr>
          <w:rFonts w:cs="Arial"/>
          <w:b/>
          <w:bCs/>
        </w:rPr>
        <w:t xml:space="preserve"> </w:t>
      </w:r>
    </w:p>
    <w:p w14:paraId="75E4BA16" w14:textId="77777777" w:rsidR="008F14A2" w:rsidRDefault="008F14A2" w:rsidP="00780260">
      <w:pPr>
        <w:jc w:val="both"/>
        <w:rPr>
          <w:rFonts w:cs="Arial"/>
          <w:b/>
          <w:bCs/>
        </w:rPr>
      </w:pPr>
    </w:p>
    <w:p w14:paraId="0D86890E" w14:textId="77777777" w:rsidR="008F14A2" w:rsidRDefault="008F14A2" w:rsidP="00780260">
      <w:pPr>
        <w:jc w:val="both"/>
        <w:rPr>
          <w:rFonts w:cs="Arial"/>
          <w:b/>
          <w:bCs/>
        </w:rPr>
      </w:pPr>
    </w:p>
    <w:p w14:paraId="4AF5AE75" w14:textId="77777777" w:rsidR="008F14A2" w:rsidRDefault="008F14A2" w:rsidP="00780260">
      <w:pPr>
        <w:jc w:val="both"/>
        <w:rPr>
          <w:rFonts w:cs="Arial"/>
          <w:b/>
          <w:bCs/>
        </w:rPr>
      </w:pPr>
    </w:p>
    <w:p w14:paraId="075E6A62" w14:textId="77777777" w:rsidR="008F14A2" w:rsidRDefault="008F14A2" w:rsidP="00780260">
      <w:pPr>
        <w:jc w:val="both"/>
        <w:rPr>
          <w:rFonts w:cs="Arial"/>
          <w:b/>
          <w:bCs/>
        </w:rPr>
      </w:pPr>
    </w:p>
    <w:p w14:paraId="19E3ED3F" w14:textId="77777777" w:rsidR="008F14A2" w:rsidRDefault="008F14A2" w:rsidP="00780260">
      <w:pPr>
        <w:jc w:val="both"/>
        <w:rPr>
          <w:rFonts w:cs="Arial"/>
          <w:b/>
          <w:bCs/>
        </w:rPr>
      </w:pPr>
    </w:p>
    <w:p w14:paraId="2D06756F" w14:textId="77777777" w:rsidR="008F14A2" w:rsidRDefault="008F14A2" w:rsidP="00780260">
      <w:pPr>
        <w:jc w:val="both"/>
        <w:rPr>
          <w:rFonts w:cs="Arial"/>
          <w:b/>
          <w:bCs/>
        </w:rPr>
      </w:pPr>
    </w:p>
    <w:p w14:paraId="3E53898D" w14:textId="77777777" w:rsidR="008F14A2" w:rsidRDefault="008F14A2" w:rsidP="00780260">
      <w:pPr>
        <w:jc w:val="both"/>
        <w:rPr>
          <w:rFonts w:cs="Arial"/>
          <w:b/>
          <w:bCs/>
        </w:rPr>
      </w:pPr>
    </w:p>
    <w:p w14:paraId="504EC1AE" w14:textId="708E6F0D" w:rsidR="00437F07" w:rsidRDefault="00437F07" w:rsidP="00780260">
      <w:pPr>
        <w:jc w:val="both"/>
        <w:rPr>
          <w:rFonts w:cs="Arial"/>
          <w:b/>
          <w:bCs/>
        </w:rPr>
      </w:pPr>
    </w:p>
    <w:p w14:paraId="6290D7A0" w14:textId="77777777" w:rsidR="00D9221E" w:rsidRDefault="00D9221E" w:rsidP="00780260">
      <w:pPr>
        <w:jc w:val="both"/>
        <w:rPr>
          <w:rFonts w:cs="Arial"/>
          <w:b/>
          <w:bCs/>
        </w:rPr>
      </w:pPr>
    </w:p>
    <w:p w14:paraId="0FE3671B" w14:textId="77777777" w:rsidR="005473DA" w:rsidRDefault="005473DA" w:rsidP="00780260">
      <w:pPr>
        <w:jc w:val="both"/>
        <w:rPr>
          <w:rFonts w:cs="Arial"/>
          <w:b/>
          <w:bCs/>
        </w:rPr>
        <w:sectPr w:rsidR="005473DA" w:rsidSect="008D203F">
          <w:headerReference w:type="default" r:id="rId16"/>
          <w:footerReference w:type="default" r:id="rId17"/>
          <w:headerReference w:type="first" r:id="rId18"/>
          <w:footerReference w:type="first" r:id="rId19"/>
          <w:pgSz w:w="11906" w:h="16838" w:code="9"/>
          <w:pgMar w:top="1021" w:right="1134" w:bottom="851" w:left="1021" w:header="454" w:footer="454" w:gutter="0"/>
          <w:cols w:space="708"/>
          <w:titlePg/>
          <w:docGrid w:linePitch="360"/>
        </w:sectPr>
      </w:pPr>
    </w:p>
    <w:p w14:paraId="74623BF9" w14:textId="705158C9" w:rsidR="00437F07" w:rsidRDefault="005473DA" w:rsidP="005473DA">
      <w:pPr>
        <w:jc w:val="right"/>
        <w:rPr>
          <w:rFonts w:cs="Arial"/>
          <w:b/>
          <w:bCs/>
          <w:noProof/>
        </w:rPr>
      </w:pPr>
      <w:r>
        <w:rPr>
          <w:rFonts w:cs="Arial"/>
          <w:b/>
          <w:bCs/>
          <w:noProof/>
        </w:rPr>
        <w:lastRenderedPageBreak/>
        <w:t>Enclosure: Bandarran Marra’Gu Gathering Strength Statement</w:t>
      </w:r>
    </w:p>
    <w:p w14:paraId="38930FDD" w14:textId="50C8CC75" w:rsidR="005473DA" w:rsidRDefault="005473DA" w:rsidP="00780260">
      <w:pPr>
        <w:jc w:val="both"/>
        <w:rPr>
          <w:rFonts w:cs="Arial"/>
          <w:b/>
          <w:bCs/>
        </w:rPr>
      </w:pPr>
      <w:r w:rsidRPr="005473DA">
        <w:rPr>
          <w:rFonts w:cs="Arial"/>
          <w:b/>
          <w:bCs/>
          <w:noProof/>
        </w:rPr>
        <w:drawing>
          <wp:inline distT="0" distB="0" distL="0" distR="0" wp14:anchorId="42587CFF" wp14:editId="54928280">
            <wp:extent cx="6191885" cy="8007985"/>
            <wp:effectExtent l="38100" t="38100" r="75565" b="88265"/>
            <wp:docPr id="1479714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885" cy="80079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E98182D" w14:textId="77777777" w:rsidR="00437F07" w:rsidRDefault="00437F07" w:rsidP="00780260">
      <w:pPr>
        <w:jc w:val="both"/>
        <w:rPr>
          <w:rFonts w:cs="Arial"/>
          <w:b/>
          <w:bCs/>
        </w:rPr>
      </w:pPr>
    </w:p>
    <w:p w14:paraId="68510C45" w14:textId="77777777" w:rsidR="00D9221E" w:rsidRDefault="00D9221E" w:rsidP="00780260">
      <w:pPr>
        <w:jc w:val="both"/>
        <w:rPr>
          <w:rFonts w:cs="Arial"/>
          <w:b/>
          <w:bCs/>
        </w:rPr>
      </w:pPr>
    </w:p>
    <w:p w14:paraId="1A7BB56E" w14:textId="77777777" w:rsidR="00D9221E" w:rsidRDefault="00D9221E" w:rsidP="00780260">
      <w:pPr>
        <w:jc w:val="both"/>
        <w:rPr>
          <w:rFonts w:cs="Arial"/>
          <w:b/>
          <w:bCs/>
        </w:rPr>
      </w:pPr>
    </w:p>
    <w:p w14:paraId="788FDB06" w14:textId="684C3F2E" w:rsidR="00D9221E" w:rsidRDefault="005473DA" w:rsidP="00780260">
      <w:pPr>
        <w:jc w:val="both"/>
        <w:rPr>
          <w:rFonts w:cs="Arial"/>
          <w:b/>
          <w:bCs/>
        </w:rPr>
      </w:pPr>
      <w:r w:rsidRPr="005473DA">
        <w:rPr>
          <w:rFonts w:cs="Arial"/>
          <w:b/>
          <w:bCs/>
          <w:noProof/>
        </w:rPr>
        <w:drawing>
          <wp:inline distT="0" distB="0" distL="0" distR="0" wp14:anchorId="24DE67BD" wp14:editId="51D6B5E0">
            <wp:extent cx="6191885" cy="8007985"/>
            <wp:effectExtent l="38100" t="38100" r="75565" b="88265"/>
            <wp:docPr id="493088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885" cy="80079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00B1813" w14:textId="77777777" w:rsidR="00D9221E" w:rsidRDefault="00D9221E" w:rsidP="00780260">
      <w:pPr>
        <w:jc w:val="both"/>
        <w:rPr>
          <w:rFonts w:cs="Arial"/>
          <w:b/>
          <w:bCs/>
        </w:rPr>
      </w:pPr>
    </w:p>
    <w:p w14:paraId="26F5DE58" w14:textId="77777777" w:rsidR="00D9221E" w:rsidRDefault="00D9221E" w:rsidP="00780260">
      <w:pPr>
        <w:jc w:val="both"/>
        <w:rPr>
          <w:rFonts w:cs="Arial"/>
          <w:b/>
          <w:bCs/>
        </w:rPr>
      </w:pPr>
    </w:p>
    <w:p w14:paraId="098787D2" w14:textId="1B6BCEB4" w:rsidR="00D9221E" w:rsidRDefault="005473DA" w:rsidP="00780260">
      <w:pPr>
        <w:jc w:val="both"/>
        <w:rPr>
          <w:rFonts w:cs="Arial"/>
          <w:b/>
          <w:bCs/>
        </w:rPr>
      </w:pPr>
      <w:r w:rsidRPr="005473DA">
        <w:rPr>
          <w:rFonts w:cs="Arial"/>
          <w:b/>
          <w:bCs/>
          <w:noProof/>
        </w:rPr>
        <w:drawing>
          <wp:inline distT="0" distB="0" distL="0" distR="0" wp14:anchorId="49E1147D" wp14:editId="0E33B42E">
            <wp:extent cx="6191885" cy="8007985"/>
            <wp:effectExtent l="38100" t="38100" r="75565" b="88265"/>
            <wp:docPr id="3154491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80079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385184" w14:textId="77777777" w:rsidR="00D9221E" w:rsidRDefault="00D9221E" w:rsidP="00780260">
      <w:pPr>
        <w:jc w:val="both"/>
        <w:rPr>
          <w:rFonts w:cs="Arial"/>
          <w:b/>
          <w:bCs/>
        </w:rPr>
      </w:pPr>
    </w:p>
    <w:p w14:paraId="3E688B75" w14:textId="77777777" w:rsidR="00D9221E" w:rsidRDefault="00D9221E" w:rsidP="00780260">
      <w:pPr>
        <w:jc w:val="both"/>
        <w:rPr>
          <w:rFonts w:cs="Arial"/>
          <w:b/>
          <w:bCs/>
        </w:rPr>
      </w:pPr>
    </w:p>
    <w:p w14:paraId="5A35EC38" w14:textId="77777777" w:rsidR="00D9221E" w:rsidRDefault="00D9221E" w:rsidP="00780260">
      <w:pPr>
        <w:jc w:val="both"/>
        <w:rPr>
          <w:rFonts w:cs="Arial"/>
          <w:b/>
          <w:bCs/>
        </w:rPr>
      </w:pPr>
    </w:p>
    <w:p w14:paraId="521B7D07" w14:textId="27E1B7AB" w:rsidR="00D9221E" w:rsidRDefault="005473DA" w:rsidP="00780260">
      <w:pPr>
        <w:jc w:val="both"/>
        <w:rPr>
          <w:rFonts w:cs="Arial"/>
          <w:b/>
          <w:bCs/>
        </w:rPr>
      </w:pPr>
      <w:r w:rsidRPr="005473DA">
        <w:rPr>
          <w:rFonts w:cs="Arial"/>
          <w:b/>
          <w:bCs/>
          <w:noProof/>
        </w:rPr>
        <w:drawing>
          <wp:inline distT="0" distB="0" distL="0" distR="0" wp14:anchorId="419D242F" wp14:editId="5191397B">
            <wp:extent cx="6191885" cy="8007985"/>
            <wp:effectExtent l="38100" t="38100" r="75565" b="88265"/>
            <wp:docPr id="7139259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885" cy="80079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08BEFCB" w14:textId="77777777" w:rsidR="00D9221E" w:rsidRPr="00CC7757" w:rsidRDefault="00D9221E" w:rsidP="00780260">
      <w:pPr>
        <w:jc w:val="both"/>
        <w:rPr>
          <w:rFonts w:cs="Arial"/>
          <w:b/>
          <w:bCs/>
        </w:rPr>
      </w:pPr>
    </w:p>
    <w:sectPr w:rsidR="00D9221E" w:rsidRPr="00CC7757" w:rsidSect="008D203F">
      <w:headerReference w:type="default" r:id="rId24"/>
      <w:headerReference w:type="first" r:id="rId25"/>
      <w:pgSz w:w="11906" w:h="16838" w:code="9"/>
      <w:pgMar w:top="1021" w:right="1134" w:bottom="851" w:left="102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0CE2F" w14:textId="77777777" w:rsidR="00BA3E2C" w:rsidRDefault="00BA3E2C" w:rsidP="00304408">
      <w:pPr>
        <w:spacing w:after="0" w:line="240" w:lineRule="auto"/>
      </w:pPr>
      <w:r>
        <w:separator/>
      </w:r>
    </w:p>
  </w:endnote>
  <w:endnote w:type="continuationSeparator" w:id="0">
    <w:p w14:paraId="448D8339" w14:textId="77777777" w:rsidR="00BA3E2C" w:rsidRDefault="00BA3E2C" w:rsidP="00304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306962"/>
      <w:docPartObj>
        <w:docPartGallery w:val="Page Numbers (Bottom of Page)"/>
        <w:docPartUnique/>
      </w:docPartObj>
    </w:sdtPr>
    <w:sdtContent>
      <w:p w14:paraId="0E9E9B79" w14:textId="77777777" w:rsidR="00AC7B11" w:rsidRDefault="00D54F47" w:rsidP="00AC7B11">
        <w:pPr>
          <w:pStyle w:val="Footer"/>
          <w:jc w:val="right"/>
        </w:pPr>
        <w:r>
          <w:fldChar w:fldCharType="begin"/>
        </w:r>
        <w:r>
          <w:instrText>PAGE   \* MERGEFORMAT</w:instrText>
        </w:r>
        <w:r>
          <w:fldChar w:fldCharType="separate"/>
        </w:r>
        <w:r>
          <w:rPr>
            <w:lang w:val="en-GB"/>
          </w:rPr>
          <w:t>2</w:t>
        </w:r>
        <w:r>
          <w:fldChar w:fldCharType="end"/>
        </w:r>
      </w:p>
      <w:p w14:paraId="75BF1AD7" w14:textId="77777777" w:rsidR="00BC7248" w:rsidRDefault="00000000" w:rsidP="00AC7B11">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9F9A" w14:textId="77777777" w:rsidR="00872D52" w:rsidRDefault="00872D52" w:rsidP="000C13C7">
    <w:pPr>
      <w:pStyle w:val="Footer"/>
      <w:tabs>
        <w:tab w:val="clear" w:pos="4513"/>
        <w:tab w:val="clear" w:pos="9026"/>
      </w:tabs>
    </w:pPr>
  </w:p>
  <w:p w14:paraId="32EE54DA" w14:textId="77777777" w:rsidR="00872D52" w:rsidRDefault="00872D52" w:rsidP="000C13C7">
    <w:pPr>
      <w:pStyle w:val="Footer"/>
      <w:tabs>
        <w:tab w:val="clear" w:pos="4513"/>
        <w:tab w:val="clear" w:pos="9026"/>
      </w:tabs>
    </w:pPr>
  </w:p>
  <w:p w14:paraId="5706CC22" w14:textId="77777777" w:rsidR="00872D52" w:rsidRDefault="00872D52" w:rsidP="000C13C7">
    <w:pPr>
      <w:pStyle w:val="Footer"/>
      <w:tabs>
        <w:tab w:val="clear" w:pos="4513"/>
        <w:tab w:val="clear" w:pos="9026"/>
      </w:tabs>
    </w:pPr>
  </w:p>
  <w:p w14:paraId="29CD2493" w14:textId="77777777" w:rsidR="00872D52" w:rsidRDefault="00872D52" w:rsidP="000C13C7">
    <w:pPr>
      <w:pStyle w:val="Footer"/>
      <w:tabs>
        <w:tab w:val="clear" w:pos="4513"/>
        <w:tab w:val="clear" w:pos="9026"/>
      </w:tabs>
    </w:pPr>
  </w:p>
  <w:p w14:paraId="03FB6027" w14:textId="3AD21DC7" w:rsidR="00BC7248" w:rsidRDefault="00E45120" w:rsidP="000C13C7">
    <w:pPr>
      <w:pStyle w:val="Footer"/>
      <w:tabs>
        <w:tab w:val="clear" w:pos="4513"/>
        <w:tab w:val="clear" w:pos="9026"/>
      </w:tabs>
    </w:pPr>
    <w:r>
      <w:rPr>
        <w:noProof/>
      </w:rPr>
      <w:drawing>
        <wp:anchor distT="0" distB="0" distL="114300" distR="114300" simplePos="0" relativeHeight="251661824" behindDoc="1" locked="0" layoutInCell="1" allowOverlap="1" wp14:anchorId="46B36775" wp14:editId="4D7ACC2F">
          <wp:simplePos x="0" y="0"/>
          <wp:positionH relativeFrom="page">
            <wp:align>left</wp:align>
          </wp:positionH>
          <wp:positionV relativeFrom="paragraph">
            <wp:posOffset>-998674</wp:posOffset>
          </wp:positionV>
          <wp:extent cx="7865110" cy="1498600"/>
          <wp:effectExtent l="0" t="0" r="2540" b="6350"/>
          <wp:wrapNone/>
          <wp:docPr id="8294167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34775" name="Picture 1" descr="A screenshot of a comput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65110" cy="149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29498" w14:textId="77777777" w:rsidR="00BA3E2C" w:rsidRDefault="00BA3E2C" w:rsidP="00304408">
      <w:pPr>
        <w:spacing w:after="0" w:line="240" w:lineRule="auto"/>
      </w:pPr>
      <w:r>
        <w:separator/>
      </w:r>
    </w:p>
  </w:footnote>
  <w:footnote w:type="continuationSeparator" w:id="0">
    <w:p w14:paraId="79D20158" w14:textId="77777777" w:rsidR="00BA3E2C" w:rsidRDefault="00BA3E2C" w:rsidP="00304408">
      <w:pPr>
        <w:spacing w:after="0" w:line="240" w:lineRule="auto"/>
      </w:pPr>
      <w:r>
        <w:continuationSeparator/>
      </w:r>
    </w:p>
  </w:footnote>
  <w:footnote w:id="1">
    <w:p w14:paraId="63AC26A3" w14:textId="1FC2D2FE" w:rsidR="00D01BA7" w:rsidRPr="00D01BA7" w:rsidRDefault="00D01BA7">
      <w:pPr>
        <w:pStyle w:val="FootnoteText"/>
        <w:rPr>
          <w:lang w:val="en-GB"/>
        </w:rPr>
      </w:pPr>
      <w:r>
        <w:rPr>
          <w:rStyle w:val="FootnoteReference"/>
        </w:rPr>
        <w:footnoteRef/>
      </w:r>
      <w:r>
        <w:t xml:space="preserve"> </w:t>
      </w:r>
      <w:r w:rsidR="004A7267">
        <w:t>Child Safety Commission of Inquiry</w:t>
      </w:r>
      <w:r w:rsidR="004E02CA">
        <w:t>, ‘</w:t>
      </w:r>
      <w:r w:rsidR="00DD0EC9">
        <w:t>Call for submissions: Complaints system’</w:t>
      </w:r>
      <w:r w:rsidR="00E35E74">
        <w:t xml:space="preserve">  </w:t>
      </w:r>
      <w:r w:rsidR="007805E0">
        <w:t>(</w:t>
      </w:r>
      <w:r w:rsidR="004F66C1">
        <w:t>Web Page</w:t>
      </w:r>
      <w:r w:rsidR="00293987">
        <w:t xml:space="preserve">, </w:t>
      </w:r>
      <w:r w:rsidR="00413AAC">
        <w:t>1 July 2025</w:t>
      </w:r>
      <w:r w:rsidR="00E154F3">
        <w:t xml:space="preserve">) </w:t>
      </w:r>
      <w:r w:rsidR="007C0FDD">
        <w:t>&lt;</w:t>
      </w:r>
      <w:hyperlink r:id="rId1" w:history="1">
        <w:r w:rsidR="007805E0" w:rsidRPr="007805E0">
          <w:rPr>
            <w:rStyle w:val="Hyperlink"/>
          </w:rPr>
          <w:t>https://www.childsafetyinquiry.qld.gov.au/__data/assets/pdf_file/0009/831078/call-for-submissions-1-july-2025.pdf</w:t>
        </w:r>
      </w:hyperlink>
      <w:r w:rsidR="007C0FDD">
        <w:t>&gt;</w:t>
      </w:r>
      <w:r w:rsidR="00DE2B78">
        <w:t>.</w:t>
      </w:r>
    </w:p>
  </w:footnote>
  <w:footnote w:id="2">
    <w:p w14:paraId="5C784DAB" w14:textId="77777777" w:rsidR="00E46B4D" w:rsidRPr="00F47C76" w:rsidRDefault="00E46B4D"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lang w:val="en-US"/>
        </w:rPr>
        <w:t xml:space="preserve">Explanatory Notes, </w:t>
      </w:r>
      <w:r w:rsidRPr="00F47C76">
        <w:rPr>
          <w:rFonts w:cs="Arial"/>
        </w:rPr>
        <w:t xml:space="preserve">Human Rights Bill 2018 (Qld) </w:t>
      </w:r>
      <w:r w:rsidRPr="00F47C76">
        <w:rPr>
          <w:rFonts w:cs="Arial"/>
          <w:lang w:val="en-US"/>
        </w:rPr>
        <w:t>22.</w:t>
      </w:r>
    </w:p>
  </w:footnote>
  <w:footnote w:id="3">
    <w:p w14:paraId="5B9ED958" w14:textId="1E4FCA92" w:rsidR="009C796B" w:rsidRPr="00F47C76" w:rsidRDefault="009C796B"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iCs/>
        </w:rPr>
        <w:t>Convention on the Rights of the Child</w:t>
      </w:r>
      <w:r w:rsidRPr="00F47C76">
        <w:rPr>
          <w:rFonts w:cs="Arial"/>
        </w:rPr>
        <w:t xml:space="preserve">, UN Doc A/RES/44/25 (20 November 1989, entered into force generally on 2 September 1990) arts 5, 12, 18; </w:t>
      </w:r>
      <w:r w:rsidRPr="00F47C76">
        <w:rPr>
          <w:rFonts w:cs="Arial"/>
          <w:lang w:val="en-US"/>
        </w:rPr>
        <w:t xml:space="preserve">Explanatory Notes, </w:t>
      </w:r>
      <w:r w:rsidRPr="00F47C76">
        <w:rPr>
          <w:rFonts w:cs="Arial"/>
        </w:rPr>
        <w:t xml:space="preserve">Human Rights Bill 2018 (Qld) </w:t>
      </w:r>
      <w:r w:rsidRPr="00F47C76">
        <w:rPr>
          <w:rFonts w:cs="Arial"/>
          <w:lang w:val="en-US"/>
        </w:rPr>
        <w:t xml:space="preserve">22; </w:t>
      </w:r>
      <w:r w:rsidRPr="00F47C76">
        <w:rPr>
          <w:rFonts w:cs="Arial"/>
          <w:i/>
          <w:iCs/>
          <w:lang w:val="en-US"/>
        </w:rPr>
        <w:t>Certain Children v Minister for Families and Children</w:t>
      </w:r>
      <w:r w:rsidRPr="00F47C76">
        <w:rPr>
          <w:rFonts w:cs="Arial"/>
          <w:lang w:val="en-US"/>
        </w:rPr>
        <w:t xml:space="preserve"> [2016] VSC 796; 51 VR 473 [146]</w:t>
      </w:r>
      <w:r w:rsidR="00E02BFE">
        <w:rPr>
          <w:rFonts w:cs="Arial"/>
          <w:lang w:val="en-US"/>
        </w:rPr>
        <w:t>;</w:t>
      </w:r>
      <w:r w:rsidRPr="00F47C76">
        <w:rPr>
          <w:rFonts w:cs="Arial"/>
          <w:lang w:val="en-US"/>
        </w:rPr>
        <w:t xml:space="preserve"> </w:t>
      </w:r>
      <w:r w:rsidR="00472BE9">
        <w:rPr>
          <w:rFonts w:cs="Arial"/>
          <w:lang w:val="en-US"/>
        </w:rPr>
        <w:t xml:space="preserve">Coroners Court of Victoria, </w:t>
      </w:r>
      <w:r w:rsidR="00021441" w:rsidRPr="004E1D0F">
        <w:rPr>
          <w:rFonts w:cs="Arial"/>
          <w:i/>
          <w:lang w:val="en-US"/>
        </w:rPr>
        <w:t>Inquest into the passing of XY</w:t>
      </w:r>
      <w:r w:rsidR="00764068">
        <w:rPr>
          <w:rFonts w:cs="Arial"/>
          <w:i/>
          <w:iCs/>
          <w:lang w:val="en-US"/>
        </w:rPr>
        <w:t>,</w:t>
      </w:r>
      <w:r w:rsidR="00DC283B">
        <w:rPr>
          <w:rFonts w:cs="Arial"/>
          <w:i/>
          <w:iCs/>
          <w:lang w:val="en-US"/>
        </w:rPr>
        <w:t xml:space="preserve"> </w:t>
      </w:r>
      <w:r w:rsidR="001323E5" w:rsidRPr="004E1D0F">
        <w:rPr>
          <w:rFonts w:cs="Arial"/>
          <w:lang w:val="en-US"/>
        </w:rPr>
        <w:t xml:space="preserve">Melbourne, </w:t>
      </w:r>
      <w:r w:rsidR="008A1617" w:rsidRPr="004E1D0F">
        <w:rPr>
          <w:rFonts w:cs="Arial"/>
          <w:lang w:val="en-US"/>
        </w:rPr>
        <w:t>Coroner Simon McGregor</w:t>
      </w:r>
      <w:r w:rsidR="00A0368D" w:rsidRPr="004E1D0F">
        <w:rPr>
          <w:rFonts w:cs="Arial"/>
          <w:lang w:val="en-US"/>
        </w:rPr>
        <w:t>, 19 June 2024</w:t>
      </w:r>
      <w:r w:rsidRPr="00F47C76">
        <w:rPr>
          <w:rFonts w:cs="Arial"/>
          <w:lang w:val="en-US"/>
        </w:rPr>
        <w:t xml:space="preserve"> [74]</w:t>
      </w:r>
      <w:r w:rsidR="00B41383">
        <w:rPr>
          <w:rFonts w:cs="Arial"/>
          <w:lang w:val="en-US"/>
        </w:rPr>
        <w:t xml:space="preserve"> </w:t>
      </w:r>
      <w:r w:rsidR="00913472">
        <w:rPr>
          <w:rFonts w:cs="Arial"/>
          <w:lang w:val="en-US"/>
        </w:rPr>
        <w:t xml:space="preserve">quoting </w:t>
      </w:r>
      <w:r w:rsidR="00846A00" w:rsidRPr="004E1D0F">
        <w:rPr>
          <w:rFonts w:cs="Arial"/>
          <w:i/>
          <w:lang w:val="en-US"/>
        </w:rPr>
        <w:t>Application for Bail by HL (No 2)</w:t>
      </w:r>
      <w:r w:rsidR="00846A00">
        <w:rPr>
          <w:rFonts w:cs="Arial"/>
          <w:lang w:val="en-US"/>
        </w:rPr>
        <w:t xml:space="preserve"> [2017] VSC 1 </w:t>
      </w:r>
      <w:r w:rsidR="00994133">
        <w:rPr>
          <w:rFonts w:cs="Arial"/>
          <w:lang w:val="en-US"/>
        </w:rPr>
        <w:t>[123</w:t>
      </w:r>
      <w:r w:rsidRPr="00F47C76">
        <w:rPr>
          <w:rFonts w:cs="Arial"/>
          <w:lang w:val="en-US"/>
        </w:rPr>
        <w:t xml:space="preserve">]. </w:t>
      </w:r>
    </w:p>
  </w:footnote>
  <w:footnote w:id="4">
    <w:p w14:paraId="0C75D678" w14:textId="4439058E" w:rsidR="005056D2" w:rsidRPr="005056D2" w:rsidRDefault="005056D2" w:rsidP="0019202F">
      <w:pPr>
        <w:pStyle w:val="FootnoteText"/>
        <w:spacing w:before="80"/>
        <w:rPr>
          <w:lang w:val="en-GB"/>
        </w:rPr>
      </w:pPr>
      <w:r>
        <w:rPr>
          <w:rStyle w:val="FootnoteReference"/>
        </w:rPr>
        <w:footnoteRef/>
      </w:r>
      <w:r>
        <w:t xml:space="preserve"> </w:t>
      </w:r>
      <w:r w:rsidRPr="00773E26">
        <w:rPr>
          <w:rFonts w:cs="Arial"/>
          <w:i/>
          <w:iCs/>
          <w:lang w:val="en-US"/>
        </w:rPr>
        <w:t>Convention on the Rights of the Child</w:t>
      </w:r>
      <w:r w:rsidRPr="00BA619B">
        <w:rPr>
          <w:rFonts w:cs="Arial"/>
          <w:lang w:val="en-US"/>
        </w:rPr>
        <w:t xml:space="preserve"> art </w:t>
      </w:r>
      <w:r>
        <w:rPr>
          <w:rFonts w:cs="Arial"/>
          <w:lang w:val="en-US"/>
        </w:rPr>
        <w:t>2.</w:t>
      </w:r>
    </w:p>
  </w:footnote>
  <w:footnote w:id="5">
    <w:p w14:paraId="64507121" w14:textId="1D3D2EDE" w:rsidR="005D407A" w:rsidRPr="00DD7403" w:rsidRDefault="005D407A" w:rsidP="0019202F">
      <w:pPr>
        <w:pStyle w:val="FootnoteText"/>
        <w:spacing w:before="80"/>
        <w:rPr>
          <w:lang w:val="en-GB"/>
        </w:rPr>
      </w:pPr>
      <w:r>
        <w:rPr>
          <w:rStyle w:val="FootnoteReference"/>
        </w:rPr>
        <w:footnoteRef/>
      </w:r>
      <w:r>
        <w:t xml:space="preserve"> </w:t>
      </w:r>
      <w:r w:rsidRPr="00773E26">
        <w:rPr>
          <w:rFonts w:cs="Arial"/>
          <w:i/>
          <w:iCs/>
          <w:lang w:val="en-US"/>
        </w:rPr>
        <w:t>Convention on the Rights of the Child</w:t>
      </w:r>
      <w:r w:rsidRPr="00BA619B">
        <w:rPr>
          <w:rFonts w:cs="Arial"/>
          <w:lang w:val="en-US"/>
        </w:rPr>
        <w:t xml:space="preserve"> art </w:t>
      </w:r>
      <w:r w:rsidR="00DD7403">
        <w:rPr>
          <w:rFonts w:cs="Arial"/>
          <w:lang w:val="en-US"/>
        </w:rPr>
        <w:t>19.</w:t>
      </w:r>
    </w:p>
  </w:footnote>
  <w:footnote w:id="6">
    <w:p w14:paraId="47B2F85B" w14:textId="77777777" w:rsidR="009D1D2A" w:rsidRPr="00DD7403" w:rsidRDefault="009D1D2A" w:rsidP="0019202F">
      <w:pPr>
        <w:pStyle w:val="FootnoteText"/>
        <w:spacing w:before="80"/>
        <w:rPr>
          <w:rFonts w:cs="Arial"/>
          <w:lang w:val="en-US"/>
        </w:rPr>
      </w:pPr>
      <w:r w:rsidRPr="005D407A">
        <w:rPr>
          <w:rStyle w:val="FootnoteReference"/>
        </w:rPr>
        <w:footnoteRef/>
      </w:r>
      <w:r w:rsidRPr="00DD7403">
        <w:rPr>
          <w:rFonts w:cs="Arial"/>
          <w:lang w:val="en-US"/>
        </w:rPr>
        <w:t xml:space="preserve"> </w:t>
      </w:r>
      <w:r w:rsidRPr="00773E26">
        <w:rPr>
          <w:rFonts w:cs="Arial"/>
          <w:i/>
          <w:iCs/>
          <w:lang w:val="en-US"/>
        </w:rPr>
        <w:t>Convention on the Rights of the Child</w:t>
      </w:r>
      <w:r w:rsidRPr="00DD7403">
        <w:rPr>
          <w:rFonts w:cs="Arial"/>
          <w:lang w:val="en-US"/>
        </w:rPr>
        <w:t xml:space="preserve"> art 6.</w:t>
      </w:r>
    </w:p>
  </w:footnote>
  <w:footnote w:id="7">
    <w:p w14:paraId="453263E1" w14:textId="281E0270" w:rsidR="00396B90" w:rsidRPr="00396B90" w:rsidRDefault="00396B90" w:rsidP="0019202F">
      <w:pPr>
        <w:pStyle w:val="FootnoteText"/>
        <w:spacing w:before="80"/>
        <w:rPr>
          <w:lang w:val="en-GB"/>
        </w:rPr>
      </w:pPr>
      <w:r>
        <w:rPr>
          <w:rStyle w:val="FootnoteReference"/>
        </w:rPr>
        <w:footnoteRef/>
      </w:r>
      <w:r>
        <w:t xml:space="preserve"> </w:t>
      </w:r>
      <w:r w:rsidRPr="00773E26">
        <w:rPr>
          <w:rFonts w:cs="Arial"/>
          <w:i/>
          <w:iCs/>
          <w:lang w:val="en-US"/>
        </w:rPr>
        <w:t>Convention on the Rights of the Child</w:t>
      </w:r>
      <w:r w:rsidRPr="00BA619B">
        <w:rPr>
          <w:rFonts w:cs="Arial"/>
          <w:lang w:val="en-US"/>
        </w:rPr>
        <w:t xml:space="preserve"> art </w:t>
      </w:r>
      <w:r>
        <w:rPr>
          <w:rFonts w:cs="Arial"/>
          <w:lang w:val="en-US"/>
        </w:rPr>
        <w:t>12.</w:t>
      </w:r>
    </w:p>
  </w:footnote>
  <w:footnote w:id="8">
    <w:p w14:paraId="2438B38F" w14:textId="77777777" w:rsidR="0057721C" w:rsidRPr="00DD7403" w:rsidRDefault="0057721C" w:rsidP="0019202F">
      <w:pPr>
        <w:pStyle w:val="FootnoteText"/>
        <w:spacing w:before="80"/>
        <w:rPr>
          <w:rFonts w:cs="Arial"/>
          <w:lang w:val="en-US"/>
        </w:rPr>
      </w:pPr>
      <w:r w:rsidRPr="005D407A">
        <w:rPr>
          <w:rStyle w:val="FootnoteReference"/>
        </w:rPr>
        <w:footnoteRef/>
      </w:r>
      <w:r w:rsidRPr="00DD7403">
        <w:rPr>
          <w:rFonts w:cs="Arial"/>
          <w:lang w:val="en-US"/>
        </w:rPr>
        <w:t xml:space="preserve"> </w:t>
      </w:r>
      <w:r w:rsidRPr="00773E26">
        <w:rPr>
          <w:rFonts w:cs="Arial"/>
          <w:i/>
          <w:iCs/>
          <w:lang w:val="en-US"/>
        </w:rPr>
        <w:t>Convention on the Rights of the Child</w:t>
      </w:r>
      <w:r w:rsidRPr="00DD7403">
        <w:rPr>
          <w:rFonts w:cs="Arial"/>
          <w:lang w:val="en-US"/>
        </w:rPr>
        <w:t xml:space="preserve"> art 8.</w:t>
      </w:r>
    </w:p>
  </w:footnote>
  <w:footnote w:id="9">
    <w:p w14:paraId="1924FF25" w14:textId="538426AC" w:rsidR="001C5DCF" w:rsidRPr="00DD7403" w:rsidRDefault="001C5DCF" w:rsidP="0019202F">
      <w:pPr>
        <w:pStyle w:val="FootnoteText"/>
        <w:spacing w:before="80"/>
        <w:rPr>
          <w:rFonts w:cs="Arial"/>
          <w:lang w:val="en-US"/>
        </w:rPr>
      </w:pPr>
      <w:r w:rsidRPr="005D407A">
        <w:rPr>
          <w:rStyle w:val="FootnoteReference"/>
        </w:rPr>
        <w:footnoteRef/>
      </w:r>
      <w:r w:rsidRPr="00DD7403">
        <w:rPr>
          <w:rStyle w:val="FootnoteReference"/>
        </w:rPr>
        <w:t xml:space="preserve"> </w:t>
      </w:r>
      <w:r w:rsidR="00ED0ECA" w:rsidRPr="00773E26">
        <w:rPr>
          <w:rFonts w:cs="Arial"/>
          <w:i/>
          <w:iCs/>
          <w:lang w:val="en-US"/>
        </w:rPr>
        <w:t>Convention on the Rights of the Child</w:t>
      </w:r>
      <w:r w:rsidR="00ED0ECA" w:rsidRPr="00BA619B">
        <w:rPr>
          <w:rFonts w:cs="Arial"/>
          <w:lang w:val="en-US"/>
        </w:rPr>
        <w:t xml:space="preserve"> art </w:t>
      </w:r>
      <w:r w:rsidR="00ED0ECA">
        <w:rPr>
          <w:rFonts w:cs="Arial"/>
          <w:lang w:val="en-US"/>
        </w:rPr>
        <w:t>9.</w:t>
      </w:r>
    </w:p>
  </w:footnote>
  <w:footnote w:id="10">
    <w:p w14:paraId="578BC2E3" w14:textId="4E5D069E" w:rsidR="00BD5FA0" w:rsidRPr="00F47C76" w:rsidRDefault="00BD5FA0" w:rsidP="0019202F">
      <w:pPr>
        <w:pStyle w:val="FootnoteText"/>
        <w:spacing w:before="80"/>
        <w:rPr>
          <w:rFonts w:cs="Arial"/>
          <w:lang w:val="en-GB"/>
        </w:rPr>
      </w:pPr>
      <w:r w:rsidRPr="00773E26">
        <w:rPr>
          <w:rStyle w:val="FootnoteReference"/>
        </w:rPr>
        <w:footnoteRef/>
      </w:r>
      <w:r w:rsidRPr="00773E26">
        <w:rPr>
          <w:rStyle w:val="FootnoteReference"/>
        </w:rPr>
        <w:t xml:space="preserve"> </w:t>
      </w:r>
      <w:r w:rsidRPr="00773E26">
        <w:rPr>
          <w:rFonts w:cs="Arial"/>
          <w:i/>
          <w:iCs/>
          <w:lang w:val="en-US"/>
        </w:rPr>
        <w:t>Convention on the Rights of the Child</w:t>
      </w:r>
      <w:r w:rsidR="00773E26">
        <w:rPr>
          <w:rFonts w:cs="Arial"/>
          <w:i/>
          <w:iCs/>
          <w:lang w:val="en-US"/>
        </w:rPr>
        <w:t>,</w:t>
      </w:r>
      <w:r w:rsidRPr="00DD7403">
        <w:rPr>
          <w:rFonts w:cs="Arial"/>
          <w:lang w:val="en-US"/>
        </w:rPr>
        <w:t xml:space="preserve"> Preamble, art 20.</w:t>
      </w:r>
    </w:p>
  </w:footnote>
  <w:footnote w:id="11">
    <w:p w14:paraId="5DC2917F" w14:textId="77777777" w:rsidR="004036E3" w:rsidRPr="00F47C76" w:rsidRDefault="004036E3"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iCs/>
        </w:rPr>
        <w:t>C</w:t>
      </w:r>
      <w:r>
        <w:rPr>
          <w:rFonts w:cs="Arial"/>
          <w:i/>
          <w:iCs/>
        </w:rPr>
        <w:t>onvention on the Rights of the Child</w:t>
      </w:r>
      <w:r w:rsidRPr="00F47C76">
        <w:rPr>
          <w:rFonts w:cs="Arial"/>
          <w:lang w:val="en-GB"/>
        </w:rPr>
        <w:t xml:space="preserve"> art 27</w:t>
      </w:r>
      <w:r>
        <w:rPr>
          <w:rFonts w:cs="Arial"/>
          <w:lang w:val="en-GB"/>
        </w:rPr>
        <w:t>.</w:t>
      </w:r>
    </w:p>
  </w:footnote>
  <w:footnote w:id="12">
    <w:p w14:paraId="513CDD95" w14:textId="77777777" w:rsidR="00185D3F" w:rsidRPr="003E2C6C" w:rsidRDefault="00185D3F" w:rsidP="0019202F">
      <w:pPr>
        <w:pStyle w:val="FootnoteText"/>
        <w:spacing w:before="80"/>
        <w:rPr>
          <w:rFonts w:cs="Arial"/>
          <w:lang w:val="en-GB"/>
        </w:rPr>
      </w:pPr>
      <w:r>
        <w:rPr>
          <w:rStyle w:val="FootnoteReference"/>
        </w:rPr>
        <w:footnoteRef/>
      </w:r>
      <w:r>
        <w:t xml:space="preserve"> </w:t>
      </w:r>
      <w:r w:rsidRPr="00F47C76">
        <w:rPr>
          <w:rFonts w:cs="Arial"/>
          <w:i/>
          <w:iCs/>
        </w:rPr>
        <w:t>C</w:t>
      </w:r>
      <w:r>
        <w:rPr>
          <w:rFonts w:cs="Arial"/>
          <w:i/>
          <w:iCs/>
        </w:rPr>
        <w:t>onvention on the Rights of the Child</w:t>
      </w:r>
      <w:r w:rsidRPr="00F47C76">
        <w:rPr>
          <w:rFonts w:cs="Arial"/>
          <w:lang w:val="en-GB"/>
        </w:rPr>
        <w:t xml:space="preserve"> art </w:t>
      </w:r>
      <w:r>
        <w:rPr>
          <w:rFonts w:cs="Arial"/>
          <w:lang w:val="en-GB"/>
        </w:rPr>
        <w:t>30.</w:t>
      </w:r>
    </w:p>
  </w:footnote>
  <w:footnote w:id="13">
    <w:p w14:paraId="57F051DB" w14:textId="77777777" w:rsidR="00DD7403" w:rsidRPr="00F47C76" w:rsidRDefault="00DD7403"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iCs/>
        </w:rPr>
        <w:t>C</w:t>
      </w:r>
      <w:r>
        <w:rPr>
          <w:rFonts w:cs="Arial"/>
          <w:i/>
          <w:iCs/>
        </w:rPr>
        <w:t>onvention on the Rights of the Child</w:t>
      </w:r>
      <w:r w:rsidRPr="00F47C76">
        <w:rPr>
          <w:rFonts w:cs="Arial"/>
          <w:lang w:val="en-GB"/>
        </w:rPr>
        <w:t xml:space="preserve"> art 25</w:t>
      </w:r>
      <w:r>
        <w:rPr>
          <w:rFonts w:cs="Arial"/>
          <w:lang w:val="en-GB"/>
        </w:rPr>
        <w:t>.</w:t>
      </w:r>
    </w:p>
  </w:footnote>
  <w:footnote w:id="14">
    <w:p w14:paraId="02D2BCEB" w14:textId="089D1EBF" w:rsidR="00D6216C" w:rsidRPr="00BA619B" w:rsidRDefault="00D6216C" w:rsidP="00D6216C">
      <w:pPr>
        <w:pStyle w:val="FootnoteText"/>
        <w:spacing w:before="80"/>
        <w:rPr>
          <w:rFonts w:cs="Arial"/>
          <w:lang w:val="en-US"/>
        </w:rPr>
      </w:pPr>
      <w:r w:rsidRPr="00F47C76">
        <w:rPr>
          <w:rStyle w:val="FootnoteReference"/>
          <w:rFonts w:cs="Arial"/>
        </w:rPr>
        <w:footnoteRef/>
      </w:r>
      <w:r w:rsidRPr="00F47C76">
        <w:rPr>
          <w:rFonts w:cs="Arial"/>
        </w:rPr>
        <w:t xml:space="preserve"> </w:t>
      </w:r>
      <w:r w:rsidRPr="00773E26">
        <w:rPr>
          <w:rFonts w:cs="Arial"/>
          <w:i/>
          <w:iCs/>
          <w:lang w:val="en-US"/>
        </w:rPr>
        <w:t>Convention on the Rights of the Child</w:t>
      </w:r>
      <w:r w:rsidRPr="00BA619B">
        <w:rPr>
          <w:rFonts w:cs="Arial"/>
          <w:lang w:val="en-US"/>
        </w:rPr>
        <w:t xml:space="preserve"> art 3(1).</w:t>
      </w:r>
    </w:p>
  </w:footnote>
  <w:footnote w:id="15">
    <w:p w14:paraId="06B8B49E" w14:textId="77777777" w:rsidR="001F4BE7" w:rsidRPr="00F47C76" w:rsidRDefault="001F4BE7" w:rsidP="001F4BE7">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lang w:val="en-GB"/>
        </w:rPr>
        <w:t>CRC General Comment No 14</w:t>
      </w:r>
      <w:r w:rsidRPr="00F47C76">
        <w:rPr>
          <w:rFonts w:cs="Arial"/>
          <w:lang w:val="en-GB"/>
        </w:rPr>
        <w:t xml:space="preserve"> [37]. </w:t>
      </w:r>
    </w:p>
  </w:footnote>
  <w:footnote w:id="16">
    <w:p w14:paraId="55FE56CC" w14:textId="2EC0FDD9" w:rsidR="009D1D2A" w:rsidRPr="00F47C76" w:rsidRDefault="009D1D2A"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009E79F9" w:rsidRPr="00F47C76" w:rsidDel="003539D1">
        <w:rPr>
          <w:rFonts w:cs="Arial"/>
        </w:rPr>
        <w:t xml:space="preserve">United Nations Committee on the Rights of the Child, </w:t>
      </w:r>
      <w:r w:rsidR="009E79F9" w:rsidRPr="00F47C76" w:rsidDel="003539D1">
        <w:rPr>
          <w:rFonts w:cs="Arial"/>
          <w:i/>
        </w:rPr>
        <w:t>General Comment No 14 (2013) on the right of the child to have his or her best interests taken as a primary consideration (art 3, para 1)</w:t>
      </w:r>
      <w:r w:rsidR="009E79F9" w:rsidRPr="00F47C76" w:rsidDel="003539D1">
        <w:rPr>
          <w:rFonts w:cs="Arial"/>
        </w:rPr>
        <w:t xml:space="preserve"> UN Doc CRC/C/GC/14 (29 May 2013) </w:t>
      </w:r>
      <w:r w:rsidRPr="00F47C76">
        <w:rPr>
          <w:rFonts w:cs="Arial"/>
          <w:lang w:val="en-GB"/>
        </w:rPr>
        <w:t>[14]</w:t>
      </w:r>
      <w:r w:rsidR="00475412">
        <w:rPr>
          <w:rFonts w:cs="Arial"/>
          <w:lang w:val="en-GB"/>
        </w:rPr>
        <w:t xml:space="preserve"> (</w:t>
      </w:r>
      <w:r w:rsidR="00883E02">
        <w:rPr>
          <w:rFonts w:cs="Arial"/>
          <w:lang w:val="en-GB"/>
        </w:rPr>
        <w:t>‘</w:t>
      </w:r>
      <w:r w:rsidR="00650A0C">
        <w:rPr>
          <w:rFonts w:cs="Arial"/>
          <w:lang w:val="en-GB"/>
        </w:rPr>
        <w:t xml:space="preserve">Committee </w:t>
      </w:r>
      <w:r w:rsidR="007D2834">
        <w:rPr>
          <w:rFonts w:cs="Arial"/>
          <w:lang w:val="en-GB"/>
        </w:rPr>
        <w:t xml:space="preserve">on the Rights of the Child, </w:t>
      </w:r>
      <w:r w:rsidR="007D2834" w:rsidRPr="004E1D0F">
        <w:rPr>
          <w:rFonts w:cs="Arial"/>
          <w:i/>
          <w:lang w:val="en-GB"/>
        </w:rPr>
        <w:t>General Comment No</w:t>
      </w:r>
      <w:r w:rsidR="005F1495" w:rsidRPr="004E1D0F">
        <w:rPr>
          <w:rFonts w:cs="Arial"/>
          <w:i/>
          <w:lang w:val="en-GB"/>
        </w:rPr>
        <w:t xml:space="preserve"> 14</w:t>
      </w:r>
      <w:r w:rsidR="0022496A" w:rsidRPr="004E1D0F">
        <w:rPr>
          <w:rFonts w:cs="Arial"/>
          <w:i/>
          <w:lang w:val="en-GB"/>
        </w:rPr>
        <w:t>’</w:t>
      </w:r>
      <w:r w:rsidR="0022496A">
        <w:rPr>
          <w:rFonts w:cs="Arial"/>
          <w:lang w:val="en-GB"/>
        </w:rPr>
        <w:t>)</w:t>
      </w:r>
      <w:r w:rsidRPr="00F47C76">
        <w:rPr>
          <w:rFonts w:cs="Arial"/>
          <w:lang w:val="en-GB"/>
        </w:rPr>
        <w:t>.</w:t>
      </w:r>
    </w:p>
  </w:footnote>
  <w:footnote w:id="17">
    <w:p w14:paraId="237D88FA" w14:textId="06A32BC6" w:rsidR="00D079EC" w:rsidRPr="00F47C76" w:rsidDel="003539D1" w:rsidRDefault="00D079EC" w:rsidP="0019202F">
      <w:pPr>
        <w:pStyle w:val="FootnoteText"/>
        <w:spacing w:before="80"/>
        <w:rPr>
          <w:rFonts w:cs="Arial"/>
          <w:lang w:val="en-GB"/>
        </w:rPr>
      </w:pPr>
      <w:r w:rsidRPr="00F47C76" w:rsidDel="003539D1">
        <w:rPr>
          <w:rStyle w:val="FootnoteReference"/>
          <w:rFonts w:cs="Arial"/>
        </w:rPr>
        <w:footnoteRef/>
      </w:r>
      <w:r w:rsidRPr="00F47C76" w:rsidDel="003539D1">
        <w:rPr>
          <w:rFonts w:cs="Arial"/>
        </w:rPr>
        <w:t xml:space="preserve"> </w:t>
      </w:r>
      <w:r w:rsidR="002D5C47">
        <w:rPr>
          <w:rFonts w:cs="Arial"/>
          <w:lang w:val="en-GB"/>
        </w:rPr>
        <w:t xml:space="preserve">Committee on the Rights of the Child, </w:t>
      </w:r>
      <w:r w:rsidR="002D5C47" w:rsidRPr="00F64824">
        <w:rPr>
          <w:rFonts w:cs="Arial"/>
          <w:i/>
          <w:iCs/>
          <w:lang w:val="en-GB"/>
        </w:rPr>
        <w:t>General Comment No 14’</w:t>
      </w:r>
      <w:r w:rsidR="002D5C47" w:rsidRPr="00F47C76" w:rsidDel="003539D1">
        <w:rPr>
          <w:rFonts w:cs="Arial"/>
        </w:rPr>
        <w:t xml:space="preserve"> </w:t>
      </w:r>
      <w:r w:rsidRPr="00F47C76" w:rsidDel="003539D1">
        <w:rPr>
          <w:rFonts w:cs="Arial"/>
        </w:rPr>
        <w:t>[4]</w:t>
      </w:r>
      <w:r w:rsidR="009419F3">
        <w:rPr>
          <w:rFonts w:cs="Arial"/>
        </w:rPr>
        <w:t>.</w:t>
      </w:r>
      <w:r w:rsidRPr="00F47C76" w:rsidDel="003539D1">
        <w:rPr>
          <w:rFonts w:cs="Arial"/>
        </w:rPr>
        <w:t xml:space="preserve"> </w:t>
      </w:r>
    </w:p>
  </w:footnote>
  <w:footnote w:id="18">
    <w:p w14:paraId="7D46272A" w14:textId="08A88BF7" w:rsidR="009D1D2A" w:rsidRPr="00F47C76" w:rsidRDefault="009D1D2A"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009419F3" w:rsidRPr="004E1D0F">
        <w:rPr>
          <w:rFonts w:cs="Arial"/>
        </w:rPr>
        <w:t>Committee on the Rights of the Child</w:t>
      </w:r>
      <w:r w:rsidR="00004BFA" w:rsidRPr="004E1D0F">
        <w:rPr>
          <w:rFonts w:cs="Arial"/>
        </w:rPr>
        <w:t>,</w:t>
      </w:r>
      <w:r w:rsidR="00004BFA">
        <w:rPr>
          <w:rFonts w:cs="Arial"/>
          <w:i/>
        </w:rPr>
        <w:t xml:space="preserve"> </w:t>
      </w:r>
      <w:r w:rsidRPr="00F47C76">
        <w:rPr>
          <w:rFonts w:cs="Arial"/>
          <w:i/>
        </w:rPr>
        <w:t>General Comment No 14</w:t>
      </w:r>
      <w:r w:rsidRPr="00F47C76">
        <w:rPr>
          <w:rFonts w:cs="Arial"/>
        </w:rPr>
        <w:t xml:space="preserve"> [11], [32]</w:t>
      </w:r>
      <w:r w:rsidR="005623FA">
        <w:rPr>
          <w:rFonts w:cs="Arial"/>
        </w:rPr>
        <w:t>.</w:t>
      </w:r>
    </w:p>
  </w:footnote>
  <w:footnote w:id="19">
    <w:p w14:paraId="07595EDD" w14:textId="1534A25D" w:rsidR="009D1D2A" w:rsidRPr="00F47C76" w:rsidRDefault="009D1D2A"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005623FA" w:rsidRPr="004E1D0F">
        <w:rPr>
          <w:rFonts w:cs="Arial"/>
          <w:lang w:val="en-GB"/>
        </w:rPr>
        <w:t>Committee on the Rights of the Child</w:t>
      </w:r>
      <w:r w:rsidR="005623FA">
        <w:rPr>
          <w:rFonts w:cs="Arial"/>
          <w:i/>
          <w:lang w:val="en-GB"/>
        </w:rPr>
        <w:t>,</w:t>
      </w:r>
      <w:r w:rsidR="005623FA" w:rsidRPr="00F47C76">
        <w:rPr>
          <w:rFonts w:cs="Arial"/>
          <w:i/>
          <w:lang w:val="en-GB"/>
        </w:rPr>
        <w:t xml:space="preserve"> </w:t>
      </w:r>
      <w:r w:rsidRPr="00F47C76">
        <w:rPr>
          <w:rFonts w:cs="Arial"/>
          <w:i/>
          <w:lang w:val="en-GB"/>
        </w:rPr>
        <w:t>General Comment No 14</w:t>
      </w:r>
      <w:r w:rsidRPr="00F47C76">
        <w:rPr>
          <w:rFonts w:cs="Arial"/>
          <w:lang w:val="en-GB"/>
        </w:rPr>
        <w:t xml:space="preserve"> [52]</w:t>
      </w:r>
      <w:proofErr w:type="gramStart"/>
      <w:r>
        <w:rPr>
          <w:rFonts w:cs="Arial"/>
          <w:lang w:val="en-GB"/>
        </w:rPr>
        <w:t>–</w:t>
      </w:r>
      <w:r w:rsidRPr="00F47C76">
        <w:rPr>
          <w:rFonts w:cs="Arial"/>
          <w:lang w:val="en-GB"/>
        </w:rPr>
        <w:t>[</w:t>
      </w:r>
      <w:proofErr w:type="gramEnd"/>
      <w:r w:rsidRPr="00F47C76">
        <w:rPr>
          <w:rFonts w:cs="Arial"/>
          <w:lang w:val="en-GB"/>
        </w:rPr>
        <w:t>79].</w:t>
      </w:r>
    </w:p>
  </w:footnote>
  <w:footnote w:id="20">
    <w:p w14:paraId="127CFF0A" w14:textId="348E354A" w:rsidR="00AE6C8F" w:rsidRPr="00AE6C8F" w:rsidRDefault="00AE6C8F" w:rsidP="0019202F">
      <w:pPr>
        <w:pStyle w:val="FootnoteText"/>
        <w:spacing w:before="80"/>
        <w:rPr>
          <w:lang w:val="en-GB"/>
        </w:rPr>
      </w:pPr>
      <w:r>
        <w:rPr>
          <w:rStyle w:val="FootnoteReference"/>
        </w:rPr>
        <w:footnoteRef/>
      </w:r>
      <w:r>
        <w:t xml:space="preserve"> </w:t>
      </w:r>
      <w:r w:rsidR="001E6013" w:rsidRPr="00347E31">
        <w:rPr>
          <w:i/>
          <w:iCs/>
          <w:lang w:val="en-GB"/>
        </w:rPr>
        <w:t>Human Rights Act 2019</w:t>
      </w:r>
      <w:r w:rsidR="001E6013">
        <w:rPr>
          <w:lang w:val="en-GB"/>
        </w:rPr>
        <w:t xml:space="preserve"> (Qld) s 25.</w:t>
      </w:r>
    </w:p>
  </w:footnote>
  <w:footnote w:id="21">
    <w:p w14:paraId="07335CB1" w14:textId="6E6FC84E" w:rsidR="00E73CEA" w:rsidRPr="007E5A79" w:rsidRDefault="00E73CEA" w:rsidP="0019202F">
      <w:pPr>
        <w:pStyle w:val="FootnoteText"/>
        <w:spacing w:before="80"/>
        <w:rPr>
          <w:lang w:val="en-GB"/>
        </w:rPr>
      </w:pPr>
      <w:r>
        <w:rPr>
          <w:rStyle w:val="FootnoteReference"/>
        </w:rPr>
        <w:footnoteRef/>
      </w:r>
      <w:r>
        <w:t xml:space="preserve"> </w:t>
      </w:r>
      <w:r w:rsidR="007E5A79" w:rsidRPr="007E5A79">
        <w:t>Quee</w:t>
      </w:r>
      <w:r w:rsidR="007E5A79">
        <w:t xml:space="preserve">nsland Human Rights Commission, </w:t>
      </w:r>
      <w:proofErr w:type="gramStart"/>
      <w:r w:rsidR="007E5A79">
        <w:rPr>
          <w:i/>
          <w:iCs/>
        </w:rPr>
        <w:t>Right</w:t>
      </w:r>
      <w:proofErr w:type="gramEnd"/>
      <w:r w:rsidR="007E5A79">
        <w:rPr>
          <w:i/>
          <w:iCs/>
        </w:rPr>
        <w:t xml:space="preserve"> to protection of families and children</w:t>
      </w:r>
      <w:r w:rsidR="007E5A79">
        <w:t xml:space="preserve"> (Web Page</w:t>
      </w:r>
      <w:r w:rsidR="004D21C4">
        <w:t>, 28 June 2019</w:t>
      </w:r>
      <w:r w:rsidR="00E97A08">
        <w:t>) &lt;</w:t>
      </w:r>
      <w:r w:rsidR="00E97A08" w:rsidRPr="00E97A08">
        <w:t>https://www.qhrc.qld.gov.au/your-rights/human-rights-law/right-to-protection-of-families-and-children</w:t>
      </w:r>
      <w:r w:rsidR="00E97A08">
        <w:t>&gt;.</w:t>
      </w:r>
    </w:p>
  </w:footnote>
  <w:footnote w:id="22">
    <w:p w14:paraId="0F3812CA" w14:textId="5CD35F05" w:rsidR="003E6E9F" w:rsidRPr="003E6E9F" w:rsidRDefault="003E6E9F">
      <w:pPr>
        <w:pStyle w:val="FootnoteText"/>
        <w:rPr>
          <w:lang w:val="en-GB"/>
        </w:rPr>
      </w:pPr>
      <w:r>
        <w:rPr>
          <w:rStyle w:val="FootnoteReference"/>
        </w:rPr>
        <w:footnoteRef/>
      </w:r>
      <w:r>
        <w:t xml:space="preserve"> </w:t>
      </w:r>
      <w:proofErr w:type="spellStart"/>
      <w:r w:rsidRPr="003E6E9F">
        <w:rPr>
          <w:rFonts w:cs="Arial"/>
          <w:bCs/>
          <w:i/>
          <w:iCs/>
        </w:rPr>
        <w:t>Jurecek</w:t>
      </w:r>
      <w:proofErr w:type="spellEnd"/>
      <w:r w:rsidRPr="003E6E9F">
        <w:rPr>
          <w:rFonts w:cs="Arial"/>
          <w:bCs/>
          <w:i/>
          <w:iCs/>
        </w:rPr>
        <w:t xml:space="preserve"> v Director, Transport Safety Victoria</w:t>
      </w:r>
      <w:r w:rsidRPr="003E6E9F">
        <w:rPr>
          <w:rFonts w:cs="Arial"/>
          <w:bCs/>
          <w:iCs/>
        </w:rPr>
        <w:t xml:space="preserve"> [2016] VSC 285</w:t>
      </w:r>
      <w:r w:rsidR="00B001EF">
        <w:rPr>
          <w:rFonts w:cs="Arial"/>
          <w:bCs/>
          <w:iCs/>
        </w:rPr>
        <w:t>.</w:t>
      </w:r>
    </w:p>
  </w:footnote>
  <w:footnote w:id="23">
    <w:p w14:paraId="2187C09A" w14:textId="77777777" w:rsidR="003B1B68" w:rsidRPr="004D46CA" w:rsidRDefault="003B1B68" w:rsidP="0019202F">
      <w:pPr>
        <w:pStyle w:val="FootnoteText"/>
        <w:spacing w:before="80"/>
        <w:rPr>
          <w:lang w:val="en-GB"/>
        </w:rPr>
      </w:pPr>
      <w:r>
        <w:rPr>
          <w:rStyle w:val="FootnoteReference"/>
        </w:rPr>
        <w:footnoteRef/>
      </w:r>
      <w:r>
        <w:t xml:space="preserve"> </w:t>
      </w:r>
      <w:r w:rsidRPr="00347E31">
        <w:rPr>
          <w:i/>
          <w:iCs/>
          <w:lang w:val="en-GB"/>
        </w:rPr>
        <w:t>Human Rights Act 2019</w:t>
      </w:r>
      <w:r>
        <w:rPr>
          <w:lang w:val="en-GB"/>
        </w:rPr>
        <w:t xml:space="preserve"> (Qld) s 28(2).</w:t>
      </w:r>
    </w:p>
  </w:footnote>
  <w:footnote w:id="24">
    <w:p w14:paraId="3BCF83F6" w14:textId="0D155BCA" w:rsidR="00956886" w:rsidRPr="00956886" w:rsidRDefault="00956886" w:rsidP="00A7593C">
      <w:pPr>
        <w:pStyle w:val="FootnoteText"/>
        <w:spacing w:before="80"/>
        <w:rPr>
          <w:lang w:val="en-GB"/>
        </w:rPr>
      </w:pPr>
      <w:r>
        <w:rPr>
          <w:rStyle w:val="FootnoteReference"/>
        </w:rPr>
        <w:footnoteRef/>
      </w:r>
      <w:r>
        <w:t xml:space="preserve"> </w:t>
      </w:r>
      <w:r w:rsidRPr="00347E31">
        <w:rPr>
          <w:i/>
          <w:iCs/>
          <w:lang w:val="en-GB"/>
        </w:rPr>
        <w:t>Human Rights Act 2019</w:t>
      </w:r>
      <w:r>
        <w:rPr>
          <w:lang w:val="en-GB"/>
        </w:rPr>
        <w:t xml:space="preserve"> (Qld) </w:t>
      </w:r>
      <w:r w:rsidR="00A7593C">
        <w:rPr>
          <w:lang w:val="en-GB"/>
        </w:rPr>
        <w:t>Preamble.</w:t>
      </w:r>
    </w:p>
  </w:footnote>
  <w:footnote w:id="25">
    <w:p w14:paraId="6D51F565" w14:textId="033983F8" w:rsidR="00956040" w:rsidRPr="00956040" w:rsidRDefault="00956040" w:rsidP="0019202F">
      <w:pPr>
        <w:pStyle w:val="FootnoteText"/>
        <w:spacing w:before="80"/>
        <w:rPr>
          <w:lang w:val="en-GB"/>
        </w:rPr>
      </w:pPr>
      <w:r>
        <w:rPr>
          <w:rStyle w:val="FootnoteReference"/>
        </w:rPr>
        <w:footnoteRef/>
      </w:r>
      <w:r>
        <w:t xml:space="preserve"> </w:t>
      </w:r>
      <w:r w:rsidR="00B76C16">
        <w:t>Ede</w:t>
      </w:r>
      <w:r w:rsidR="006A27B8">
        <w:t xml:space="preserve">n Gillespie and Rachel Stewart, </w:t>
      </w:r>
      <w:r w:rsidR="000B57FB">
        <w:t>‘</w:t>
      </w:r>
      <w:r w:rsidR="00871B91" w:rsidRPr="004E1D0F">
        <w:t xml:space="preserve">Commission of inquiry into child safety in Queensland will focus on children leaving care’,  </w:t>
      </w:r>
      <w:r w:rsidR="00871B91" w:rsidRPr="004E1D0F">
        <w:rPr>
          <w:i/>
        </w:rPr>
        <w:t>ABC News</w:t>
      </w:r>
      <w:r w:rsidR="00492A36">
        <w:t xml:space="preserve"> (online, 23 July 2025)</w:t>
      </w:r>
      <w:r w:rsidR="00B07413">
        <w:t xml:space="preserve"> </w:t>
      </w:r>
      <w:r w:rsidR="00871B91">
        <w:t>&lt;</w:t>
      </w:r>
      <w:r w:rsidR="00871B91" w:rsidRPr="00871B91">
        <w:t>https://www.abc.net.au/news/2025-07-23/qld-child-safety-inquiry-investigate-residential-care/105562938</w:t>
      </w:r>
      <w:r w:rsidR="00871B91">
        <w:t>&gt;.</w:t>
      </w:r>
    </w:p>
  </w:footnote>
  <w:footnote w:id="26">
    <w:p w14:paraId="04E3038C" w14:textId="02463FEE" w:rsidR="001B0445" w:rsidRPr="001B0445" w:rsidRDefault="001B0445" w:rsidP="0019202F">
      <w:pPr>
        <w:pStyle w:val="FootnoteText"/>
        <w:spacing w:before="80"/>
        <w:rPr>
          <w:lang w:val="en-GB"/>
        </w:rPr>
      </w:pPr>
      <w:r>
        <w:rPr>
          <w:rStyle w:val="FootnoteReference"/>
        </w:rPr>
        <w:footnoteRef/>
      </w:r>
      <w:r>
        <w:t xml:space="preserve"> </w:t>
      </w:r>
      <w:r w:rsidR="006A7DAB">
        <w:t>Department of Families, Sen</w:t>
      </w:r>
      <w:r w:rsidR="00F96908">
        <w:t>i</w:t>
      </w:r>
      <w:r w:rsidR="006A7DAB">
        <w:t>ors</w:t>
      </w:r>
      <w:r w:rsidR="00965DEF">
        <w:t>, Disability Services and Child Safety</w:t>
      </w:r>
      <w:r w:rsidR="008D7DED">
        <w:t xml:space="preserve"> (Qld)</w:t>
      </w:r>
      <w:r w:rsidR="00F96908">
        <w:t xml:space="preserve">, </w:t>
      </w:r>
      <w:r w:rsidR="00DF28B6">
        <w:t>‘</w:t>
      </w:r>
      <w:r w:rsidR="00472CAE" w:rsidRPr="004E1D0F">
        <w:rPr>
          <w:i/>
        </w:rPr>
        <w:t>Child protection services’</w:t>
      </w:r>
      <w:r w:rsidR="00472CAE" w:rsidRPr="004E1D0F" w:rsidDel="00A91AD8">
        <w:rPr>
          <w:i/>
        </w:rPr>
        <w:t xml:space="preserve"> </w:t>
      </w:r>
      <w:r w:rsidR="00472CAE" w:rsidRPr="004E1D0F">
        <w:rPr>
          <w:i/>
        </w:rPr>
        <w:t>Our Performance</w:t>
      </w:r>
      <w:r w:rsidR="00706BAB">
        <w:t xml:space="preserve"> (</w:t>
      </w:r>
      <w:r w:rsidR="006A0F5B">
        <w:t>Web Page,</w:t>
      </w:r>
      <w:r w:rsidR="00756867">
        <w:t xml:space="preserve"> 2025) &lt;</w:t>
      </w:r>
      <w:r w:rsidR="00472CAE" w:rsidRPr="00472CAE">
        <w:t xml:space="preserve"> https://performance.dcssds.qld.gov.au/our-performance/national-data/child-protection-services</w:t>
      </w:r>
      <w:r w:rsidR="00472CAE">
        <w:t>&gt;</w:t>
      </w:r>
      <w:r w:rsidR="00756867">
        <w:t>,</w:t>
      </w:r>
      <w:r w:rsidR="006A0F5B">
        <w:t xml:space="preserve"> </w:t>
      </w:r>
    </w:p>
  </w:footnote>
  <w:footnote w:id="27">
    <w:p w14:paraId="224785A0" w14:textId="2A8CCBA5" w:rsidR="001B0445" w:rsidRPr="001B0445" w:rsidRDefault="001B0445" w:rsidP="0019202F">
      <w:pPr>
        <w:pStyle w:val="FootnoteText"/>
        <w:spacing w:before="80"/>
        <w:rPr>
          <w:lang w:val="en-GB"/>
        </w:rPr>
      </w:pPr>
      <w:r>
        <w:rPr>
          <w:rStyle w:val="FootnoteReference"/>
        </w:rPr>
        <w:footnoteRef/>
      </w:r>
      <w:r>
        <w:t xml:space="preserve"> </w:t>
      </w:r>
      <w:r w:rsidR="003214FD">
        <w:t>Q</w:t>
      </w:r>
      <w:r w:rsidR="00EC1456">
        <w:t xml:space="preserve">ueensland Family &amp; Child Commission, </w:t>
      </w:r>
      <w:proofErr w:type="gramStart"/>
      <w:r w:rsidR="00EC1456" w:rsidRPr="004E1D0F">
        <w:rPr>
          <w:i/>
          <w:iCs/>
        </w:rPr>
        <w:t>Raising</w:t>
      </w:r>
      <w:proofErr w:type="gramEnd"/>
      <w:r w:rsidR="00EC1456" w:rsidRPr="004E1D0F">
        <w:rPr>
          <w:i/>
          <w:iCs/>
        </w:rPr>
        <w:t xml:space="preserve"> expectations: Reforming how we raise children and </w:t>
      </w:r>
      <w:r w:rsidR="001A54F5" w:rsidRPr="004E1D0F">
        <w:rPr>
          <w:i/>
          <w:iCs/>
        </w:rPr>
        <w:t>young people in care</w:t>
      </w:r>
      <w:r w:rsidR="00956CF7">
        <w:t xml:space="preserve"> (Position Paper</w:t>
      </w:r>
      <w:r w:rsidR="00ED0648">
        <w:t>, May 2025)</w:t>
      </w:r>
      <w:r w:rsidR="007D61D9">
        <w:t xml:space="preserve"> </w:t>
      </w:r>
      <w:r w:rsidR="006C0E4C">
        <w:t>4</w:t>
      </w:r>
      <w:r w:rsidR="00956CF7">
        <w:t xml:space="preserve">, </w:t>
      </w:r>
    </w:p>
  </w:footnote>
  <w:footnote w:id="28">
    <w:p w14:paraId="3BFE7A5B" w14:textId="579813EB" w:rsidR="004C34E1" w:rsidRPr="002274D2" w:rsidRDefault="004C34E1" w:rsidP="0019202F">
      <w:pPr>
        <w:pStyle w:val="FootnoteText"/>
        <w:spacing w:before="80"/>
        <w:rPr>
          <w:lang w:val="en-GB"/>
        </w:rPr>
      </w:pPr>
      <w:r>
        <w:rPr>
          <w:rStyle w:val="FootnoteReference"/>
        </w:rPr>
        <w:footnoteRef/>
      </w:r>
      <w:r>
        <w:t xml:space="preserve"> </w:t>
      </w:r>
      <w:r w:rsidR="00F15278">
        <w:t xml:space="preserve">Queensland Family &amp; Child Commission, </w:t>
      </w:r>
      <w:r w:rsidR="00F15278" w:rsidRPr="004E1D0F">
        <w:rPr>
          <w:i/>
          <w:iCs/>
        </w:rPr>
        <w:t>Queensland Child Rights</w:t>
      </w:r>
      <w:r w:rsidR="00F15278">
        <w:t xml:space="preserve"> </w:t>
      </w:r>
      <w:r w:rsidR="0042688A">
        <w:t xml:space="preserve">(Report, 2023) </w:t>
      </w:r>
      <w:r>
        <w:t>78</w:t>
      </w:r>
      <w:r w:rsidR="00D225A9">
        <w:t>.</w:t>
      </w:r>
    </w:p>
  </w:footnote>
  <w:footnote w:id="29">
    <w:p w14:paraId="05ECDF61" w14:textId="36062EB0" w:rsidR="008B4CB9" w:rsidRPr="0078202C" w:rsidRDefault="008B4CB9" w:rsidP="0019202F">
      <w:pPr>
        <w:pStyle w:val="FootnoteText"/>
        <w:spacing w:before="80"/>
        <w:rPr>
          <w:lang w:val="en-GB"/>
        </w:rPr>
      </w:pPr>
      <w:r>
        <w:rPr>
          <w:rStyle w:val="FootnoteReference"/>
        </w:rPr>
        <w:footnoteRef/>
      </w:r>
      <w:r>
        <w:t xml:space="preserve"> Australian Institute of Health and Welfare, </w:t>
      </w:r>
      <w:r w:rsidRPr="00DD721B">
        <w:rPr>
          <w:i/>
          <w:iCs/>
        </w:rPr>
        <w:t>Closing the Gap targets: key findings and implications</w:t>
      </w:r>
      <w:r>
        <w:t xml:space="preserve"> (Chapter 12: Child protection, </w:t>
      </w:r>
      <w:r w:rsidR="00E35BE2">
        <w:t>2025</w:t>
      </w:r>
      <w:r w:rsidR="00D553F7">
        <w:t xml:space="preserve">) </w:t>
      </w:r>
      <w:r>
        <w:t>477.</w:t>
      </w:r>
    </w:p>
  </w:footnote>
  <w:footnote w:id="30">
    <w:p w14:paraId="067B05A3" w14:textId="2A98A366" w:rsidR="00EA608E" w:rsidRPr="00E1171B" w:rsidRDefault="00EA608E" w:rsidP="0019202F">
      <w:pPr>
        <w:pStyle w:val="FootnoteText"/>
        <w:spacing w:before="80"/>
        <w:rPr>
          <w:lang w:val="en-GB"/>
        </w:rPr>
      </w:pPr>
      <w:r>
        <w:rPr>
          <w:rStyle w:val="FootnoteReference"/>
        </w:rPr>
        <w:footnoteRef/>
      </w:r>
      <w:r>
        <w:t xml:space="preserve"> Australian Institute of Health and Welfare, </w:t>
      </w:r>
      <w:r w:rsidRPr="00DD721B">
        <w:rPr>
          <w:i/>
          <w:iCs/>
        </w:rPr>
        <w:t>Closing the Gap targets: key findings and implications</w:t>
      </w:r>
      <w:r>
        <w:t xml:space="preserve"> (Chapter 12: Child protection, 2025) </w:t>
      </w:r>
      <w:r w:rsidR="00431DFD">
        <w:t xml:space="preserve">478, </w:t>
      </w:r>
      <w:r>
        <w:t>481.</w:t>
      </w:r>
    </w:p>
  </w:footnote>
  <w:footnote w:id="31">
    <w:p w14:paraId="4501D595" w14:textId="77777777" w:rsidR="0016039F" w:rsidRDefault="0016039F" w:rsidP="0019202F">
      <w:pPr>
        <w:pStyle w:val="FootnoteText"/>
        <w:spacing w:before="80"/>
        <w:rPr>
          <w:lang w:val="en-GB"/>
        </w:rPr>
      </w:pPr>
      <w:r>
        <w:rPr>
          <w:rStyle w:val="FootnoteReference"/>
        </w:rPr>
        <w:footnoteRef/>
      </w:r>
      <w:r>
        <w:t xml:space="preserve"> </w:t>
      </w:r>
      <w:r>
        <w:rPr>
          <w:i/>
          <w:iCs/>
        </w:rPr>
        <w:t>Child Protection Act 1999</w:t>
      </w:r>
      <w:r>
        <w:t xml:space="preserve"> (Qld) </w:t>
      </w:r>
      <w:r>
        <w:rPr>
          <w:lang w:val="en-GB"/>
        </w:rPr>
        <w:t>s 5C.</w:t>
      </w:r>
    </w:p>
  </w:footnote>
  <w:footnote w:id="32">
    <w:p w14:paraId="726B988E" w14:textId="5C5FDA9C" w:rsidR="0016039F" w:rsidRPr="000D3B10" w:rsidRDefault="0016039F" w:rsidP="0019202F">
      <w:pPr>
        <w:pStyle w:val="FootnoteText"/>
        <w:spacing w:before="80"/>
        <w:rPr>
          <w:lang w:val="en-GB"/>
        </w:rPr>
      </w:pPr>
      <w:r>
        <w:rPr>
          <w:rStyle w:val="FootnoteReference"/>
        </w:rPr>
        <w:footnoteRef/>
      </w:r>
      <w:r>
        <w:t xml:space="preserve"> </w:t>
      </w:r>
      <w:r w:rsidRPr="00721405">
        <w:t>Department of Communities, Child Safety and Disability Services</w:t>
      </w:r>
      <w:r w:rsidR="008D7DED">
        <w:t xml:space="preserve"> (Qld)</w:t>
      </w:r>
      <w:r>
        <w:t xml:space="preserve">, </w:t>
      </w:r>
      <w:r w:rsidRPr="009710C6">
        <w:rPr>
          <w:i/>
          <w:iCs/>
        </w:rPr>
        <w:t>Our Way: A generational strategy for Aboriginal and Torres Strait Islander children and families</w:t>
      </w:r>
      <w:r>
        <w:rPr>
          <w:i/>
          <w:iCs/>
        </w:rPr>
        <w:t xml:space="preserve"> </w:t>
      </w:r>
      <w:r>
        <w:t>(Report, 2017) 5.</w:t>
      </w:r>
    </w:p>
  </w:footnote>
  <w:footnote w:id="33">
    <w:p w14:paraId="4D9B63ED" w14:textId="678F7B6F" w:rsidR="00346B04" w:rsidRPr="00346B04" w:rsidRDefault="00346B04">
      <w:pPr>
        <w:pStyle w:val="FootnoteText"/>
        <w:rPr>
          <w:lang w:val="en-GB"/>
        </w:rPr>
      </w:pPr>
      <w:r>
        <w:rPr>
          <w:rStyle w:val="FootnoteReference"/>
        </w:rPr>
        <w:footnoteRef/>
      </w:r>
      <w:r>
        <w:t xml:space="preserve"> </w:t>
      </w:r>
      <w:proofErr w:type="spellStart"/>
      <w:r>
        <w:t>Bandarran</w:t>
      </w:r>
      <w:proofErr w:type="spellEnd"/>
      <w:r>
        <w:t xml:space="preserve"> </w:t>
      </w:r>
      <w:proofErr w:type="spellStart"/>
      <w:r>
        <w:t>Marra’gu</w:t>
      </w:r>
      <w:proofErr w:type="spellEnd"/>
      <w:r>
        <w:t xml:space="preserve"> Gathering Strength Summit, </w:t>
      </w:r>
      <w:r w:rsidRPr="004E1D0F">
        <w:rPr>
          <w:i/>
        </w:rPr>
        <w:t>Summit Statement</w:t>
      </w:r>
      <w:r>
        <w:t xml:space="preserve"> (20 May 2025) 3 &lt;</w:t>
      </w:r>
      <w:r w:rsidRPr="006E0311">
        <w:t>https://www.qhrc.qld.gov.au/__data/assets/pdf_file/0004/53977/Bandarran-MarraGu-Gathering-Strength-Summit-Statement-Updated.pdf</w:t>
      </w:r>
      <w:r>
        <w:t>&gt;.</w:t>
      </w:r>
    </w:p>
  </w:footnote>
  <w:footnote w:id="34">
    <w:p w14:paraId="44EF2387" w14:textId="63DED99C" w:rsidR="004B36BE" w:rsidRPr="004B36BE" w:rsidRDefault="004B36BE">
      <w:pPr>
        <w:pStyle w:val="FootnoteText"/>
        <w:rPr>
          <w:lang w:val="en-GB"/>
        </w:rPr>
      </w:pPr>
      <w:r>
        <w:rPr>
          <w:rStyle w:val="FootnoteReference"/>
        </w:rPr>
        <w:footnoteRef/>
      </w:r>
      <w:r>
        <w:t xml:space="preserve"> </w:t>
      </w:r>
      <w:proofErr w:type="spellStart"/>
      <w:r>
        <w:t>Bandarran</w:t>
      </w:r>
      <w:proofErr w:type="spellEnd"/>
      <w:r>
        <w:t xml:space="preserve"> </w:t>
      </w:r>
      <w:proofErr w:type="spellStart"/>
      <w:r>
        <w:t>Marra’gu</w:t>
      </w:r>
      <w:proofErr w:type="spellEnd"/>
      <w:r>
        <w:t xml:space="preserve"> Gathering Strength Summit, </w:t>
      </w:r>
      <w:r w:rsidRPr="004E1D0F">
        <w:rPr>
          <w:i/>
        </w:rPr>
        <w:t>Summit Statement</w:t>
      </w:r>
      <w:r>
        <w:t xml:space="preserve"> (20 May 2025) 3 &lt;</w:t>
      </w:r>
      <w:r w:rsidRPr="006E0311">
        <w:t>https://www.qhrc.qld.gov.au/__data/assets/pdf_file/0004/53977/Bandarran-MarraGu-Gathering-Strength-Summit-Statement-Updated.pdf</w:t>
      </w:r>
      <w:r>
        <w:t>&gt;.</w:t>
      </w:r>
    </w:p>
  </w:footnote>
  <w:footnote w:id="35">
    <w:p w14:paraId="6172A010" w14:textId="00962B1B" w:rsidR="0044736F" w:rsidRPr="006016E6" w:rsidRDefault="0044736F" w:rsidP="0019202F">
      <w:pPr>
        <w:pStyle w:val="FootnoteText"/>
        <w:spacing w:before="80"/>
        <w:rPr>
          <w:lang w:val="en-GB"/>
        </w:rPr>
      </w:pPr>
      <w:r>
        <w:rPr>
          <w:rStyle w:val="FootnoteReference"/>
        </w:rPr>
        <w:footnoteRef/>
      </w:r>
      <w:r>
        <w:t xml:space="preserve">  </w:t>
      </w:r>
      <w:proofErr w:type="spellStart"/>
      <w:r w:rsidR="00C021A0">
        <w:t>Bandarran</w:t>
      </w:r>
      <w:proofErr w:type="spellEnd"/>
      <w:r w:rsidR="00C021A0">
        <w:t xml:space="preserve"> </w:t>
      </w:r>
      <w:proofErr w:type="spellStart"/>
      <w:r w:rsidR="00C021A0">
        <w:t>Marra’gu</w:t>
      </w:r>
      <w:proofErr w:type="spellEnd"/>
      <w:r w:rsidR="00C021A0">
        <w:t xml:space="preserve"> Gathering Strength </w:t>
      </w:r>
      <w:r w:rsidR="000E34AA">
        <w:t xml:space="preserve">Summit, </w:t>
      </w:r>
      <w:r w:rsidR="0009738B" w:rsidRPr="004E1D0F">
        <w:rPr>
          <w:i/>
        </w:rPr>
        <w:t>Summit Statement</w:t>
      </w:r>
      <w:r w:rsidR="0009738B">
        <w:t xml:space="preserve"> </w:t>
      </w:r>
      <w:r w:rsidR="0070570E">
        <w:t xml:space="preserve">(20 May 2025) </w:t>
      </w:r>
      <w:r>
        <w:t>3</w:t>
      </w:r>
      <w:r w:rsidR="006E0311">
        <w:t xml:space="preserve"> &lt;</w:t>
      </w:r>
      <w:r w:rsidR="006E0311" w:rsidRPr="006E0311">
        <w:t>https://www.qhrc.qld.gov.au/__data/assets/pdf_file/0004/53977/Bandarran-MarraGu-Gathering-Strength-Summit-Statement-Updated.pdf</w:t>
      </w:r>
      <w:r w:rsidR="006E0311">
        <w:t>&gt;</w:t>
      </w:r>
      <w:r w:rsidR="00C36702">
        <w:t xml:space="preserve">. </w:t>
      </w:r>
    </w:p>
  </w:footnote>
  <w:footnote w:id="36">
    <w:p w14:paraId="260B30F8" w14:textId="77777777" w:rsidR="000A00DA" w:rsidRPr="003031B5" w:rsidRDefault="000A00DA" w:rsidP="0019202F">
      <w:pPr>
        <w:pStyle w:val="FootnoteText"/>
        <w:spacing w:before="80"/>
        <w:rPr>
          <w:lang w:val="en-GB"/>
        </w:rPr>
      </w:pPr>
      <w:r>
        <w:rPr>
          <w:rStyle w:val="FootnoteReference"/>
        </w:rPr>
        <w:footnoteRef/>
      </w:r>
      <w:r>
        <w:t xml:space="preserve"> </w:t>
      </w:r>
      <w:r w:rsidRPr="000845B7">
        <w:rPr>
          <w:i/>
          <w:iCs/>
          <w:lang w:val="en-GB"/>
        </w:rPr>
        <w:t>Human Rights Act 2019</w:t>
      </w:r>
      <w:r>
        <w:rPr>
          <w:lang w:val="en-GB"/>
        </w:rPr>
        <w:t xml:space="preserve"> (Qld) s 9.</w:t>
      </w:r>
    </w:p>
  </w:footnote>
  <w:footnote w:id="37">
    <w:p w14:paraId="166263D3" w14:textId="77777777" w:rsidR="000A00DA" w:rsidRPr="002D7B46" w:rsidRDefault="000A00DA" w:rsidP="0019202F">
      <w:pPr>
        <w:pStyle w:val="FootnoteText"/>
        <w:spacing w:before="80"/>
        <w:rPr>
          <w:lang w:val="en-GB"/>
        </w:rPr>
      </w:pPr>
      <w:r>
        <w:rPr>
          <w:rStyle w:val="FootnoteReference"/>
        </w:rPr>
        <w:footnoteRef/>
      </w:r>
      <w:r>
        <w:t xml:space="preserve"> </w:t>
      </w:r>
      <w:r w:rsidRPr="0008284B">
        <w:rPr>
          <w:i/>
          <w:iCs/>
        </w:rPr>
        <w:t>Human Rights Act 2019</w:t>
      </w:r>
      <w:r w:rsidRPr="0008284B">
        <w:t xml:space="preserve"> (Qld) s 58.</w:t>
      </w:r>
    </w:p>
  </w:footnote>
  <w:footnote w:id="38">
    <w:p w14:paraId="579C654D" w14:textId="08823842" w:rsidR="000A00DA" w:rsidRPr="00F47C76" w:rsidRDefault="000A00DA"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lang w:val="en-GB"/>
        </w:rPr>
        <w:t xml:space="preserve">Owen-D’Arcy </w:t>
      </w:r>
      <w:r w:rsidRPr="00F47C76">
        <w:rPr>
          <w:rFonts w:cs="Arial"/>
          <w:i/>
          <w:iCs/>
          <w:lang w:val="en-GB"/>
        </w:rPr>
        <w:t>v Chief Executive, Queensland Corrective Services</w:t>
      </w:r>
      <w:r w:rsidRPr="00F47C76">
        <w:rPr>
          <w:rFonts w:cs="Arial"/>
          <w:lang w:val="en-GB"/>
        </w:rPr>
        <w:t xml:space="preserve"> (2021) 9 QR 250 [137] (‘</w:t>
      </w:r>
      <w:r w:rsidRPr="00F47C76">
        <w:rPr>
          <w:rFonts w:cs="Arial"/>
          <w:i/>
          <w:iCs/>
          <w:lang w:val="en-GB"/>
        </w:rPr>
        <w:t>Owen-D’Arcy</w:t>
      </w:r>
      <w:r w:rsidRPr="00F47C76">
        <w:rPr>
          <w:rFonts w:cs="Arial"/>
          <w:lang w:val="en-GB"/>
        </w:rPr>
        <w:t xml:space="preserve">’). See also </w:t>
      </w:r>
      <w:r w:rsidRPr="00F47C76">
        <w:rPr>
          <w:rFonts w:cs="Arial"/>
          <w:i/>
          <w:lang w:val="en-GB"/>
        </w:rPr>
        <w:t>BZN</w:t>
      </w:r>
      <w:r w:rsidRPr="00F47C76">
        <w:rPr>
          <w:rFonts w:cs="Arial"/>
          <w:lang w:val="en-GB"/>
        </w:rPr>
        <w:t xml:space="preserve"> </w:t>
      </w:r>
      <w:r w:rsidR="00F66E2F" w:rsidRPr="004E1D0F">
        <w:rPr>
          <w:rFonts w:cs="Arial"/>
          <w:i/>
          <w:lang w:val="en-GB"/>
        </w:rPr>
        <w:t>v Chief Executive, Department of Childre</w:t>
      </w:r>
      <w:r w:rsidR="00EB0378" w:rsidRPr="004E1D0F">
        <w:rPr>
          <w:rFonts w:cs="Arial"/>
          <w:i/>
          <w:lang w:val="en-GB"/>
        </w:rPr>
        <w:t>n, Youth Justice and Multicultural Affairs</w:t>
      </w:r>
      <w:r w:rsidR="00402829">
        <w:rPr>
          <w:rFonts w:cs="Arial"/>
          <w:lang w:val="en-GB"/>
        </w:rPr>
        <w:t xml:space="preserve"> [2023] QSC </w:t>
      </w:r>
      <w:r w:rsidR="00881406">
        <w:rPr>
          <w:rFonts w:cs="Arial"/>
          <w:lang w:val="en-GB"/>
        </w:rPr>
        <w:t>266</w:t>
      </w:r>
      <w:r w:rsidR="00EB0378">
        <w:rPr>
          <w:rFonts w:cs="Arial"/>
          <w:lang w:val="en-GB"/>
        </w:rPr>
        <w:t xml:space="preserve"> </w:t>
      </w:r>
      <w:r w:rsidRPr="00F47C76">
        <w:rPr>
          <w:rFonts w:cs="Arial"/>
          <w:lang w:val="en-GB"/>
        </w:rPr>
        <w:t xml:space="preserve">[260]; </w:t>
      </w:r>
      <w:r w:rsidRPr="00F47C76">
        <w:rPr>
          <w:rFonts w:cs="Arial"/>
          <w:i/>
          <w:iCs/>
        </w:rPr>
        <w:t>Austin BMI</w:t>
      </w:r>
      <w:r w:rsidR="00502874">
        <w:rPr>
          <w:rFonts w:cs="Arial"/>
          <w:i/>
          <w:iCs/>
        </w:rPr>
        <w:t xml:space="preserve"> Pty Ltd v Deputy Premier </w:t>
      </w:r>
      <w:r w:rsidR="00502874" w:rsidRPr="004E1D0F">
        <w:rPr>
          <w:rFonts w:cs="Arial"/>
        </w:rPr>
        <w:t>(2023)</w:t>
      </w:r>
      <w:r w:rsidR="00502874">
        <w:rPr>
          <w:rFonts w:cs="Arial"/>
          <w:i/>
          <w:iCs/>
        </w:rPr>
        <w:t xml:space="preserve"> </w:t>
      </w:r>
      <w:r w:rsidR="00502874" w:rsidRPr="004E1D0F">
        <w:rPr>
          <w:rFonts w:cs="Arial"/>
        </w:rPr>
        <w:t>16 QR 377</w:t>
      </w:r>
      <w:r w:rsidRPr="00F47C76">
        <w:rPr>
          <w:rFonts w:cs="Arial"/>
          <w:i/>
          <w:iCs/>
        </w:rPr>
        <w:t xml:space="preserve"> </w:t>
      </w:r>
      <w:r w:rsidRPr="00F47C76">
        <w:rPr>
          <w:rFonts w:cs="Arial"/>
        </w:rPr>
        <w:t>[355]</w:t>
      </w:r>
      <w:r w:rsidR="0084626C">
        <w:rPr>
          <w:rFonts w:cs="Arial"/>
        </w:rPr>
        <w:t xml:space="preserve"> (‘</w:t>
      </w:r>
      <w:r w:rsidR="0084626C" w:rsidRPr="004E1D0F">
        <w:rPr>
          <w:rFonts w:cs="Arial"/>
          <w:i/>
        </w:rPr>
        <w:t>Austin BMI</w:t>
      </w:r>
      <w:r w:rsidR="0084626C">
        <w:rPr>
          <w:rFonts w:cs="Arial"/>
        </w:rPr>
        <w:t>’)</w:t>
      </w:r>
      <w:r w:rsidRPr="00F47C76">
        <w:rPr>
          <w:rFonts w:cs="Arial"/>
        </w:rPr>
        <w:t xml:space="preserve">. </w:t>
      </w:r>
      <w:r w:rsidRPr="00F47C76">
        <w:rPr>
          <w:rFonts w:cs="Arial"/>
          <w:lang w:val="en-GB"/>
        </w:rPr>
        <w:t xml:space="preserve"> </w:t>
      </w:r>
    </w:p>
  </w:footnote>
  <w:footnote w:id="39">
    <w:p w14:paraId="25E71809" w14:textId="4B010670" w:rsidR="000A00DA" w:rsidRPr="00F47C76" w:rsidRDefault="000A00DA"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lang w:val="en-GB"/>
        </w:rPr>
        <w:t>Johnston</w:t>
      </w:r>
      <w:r w:rsidR="00D12497">
        <w:rPr>
          <w:rFonts w:cs="Arial"/>
          <w:i/>
          <w:lang w:val="en-GB"/>
        </w:rPr>
        <w:t xml:space="preserve"> v Commissioner of Police </w:t>
      </w:r>
      <w:r w:rsidR="00AD3A60">
        <w:rPr>
          <w:rFonts w:cs="Arial"/>
          <w:iCs/>
          <w:lang w:val="en-GB"/>
        </w:rPr>
        <w:t xml:space="preserve">[2024] QSC 2 </w:t>
      </w:r>
      <w:r w:rsidRPr="00F47C76">
        <w:rPr>
          <w:rFonts w:cs="Arial"/>
          <w:lang w:val="en-GB"/>
        </w:rPr>
        <w:t xml:space="preserve">[75], quoting </w:t>
      </w:r>
      <w:r w:rsidRPr="00C04048">
        <w:rPr>
          <w:rFonts w:cs="Arial"/>
          <w:bCs/>
          <w:i/>
          <w:iCs/>
          <w:color w:val="000000"/>
        </w:rPr>
        <w:t xml:space="preserve">Bare v Independent Broad-Based Anti-Corruption Commission and Others </w:t>
      </w:r>
      <w:r w:rsidRPr="00C04048">
        <w:rPr>
          <w:rFonts w:cs="Arial"/>
          <w:bCs/>
          <w:color w:val="000000"/>
        </w:rPr>
        <w:t>(2015) 48 VR 129</w:t>
      </w:r>
      <w:r w:rsidRPr="00C04048">
        <w:rPr>
          <w:rFonts w:cs="Arial"/>
          <w:bCs/>
          <w:i/>
          <w:iCs/>
          <w:color w:val="000000"/>
        </w:rPr>
        <w:t xml:space="preserve"> </w:t>
      </w:r>
      <w:r w:rsidRPr="00C04048">
        <w:rPr>
          <w:rFonts w:cs="Arial"/>
          <w:bCs/>
          <w:iCs/>
          <w:color w:val="000000"/>
          <w:lang w:val="da-DK"/>
        </w:rPr>
        <w:t>[288]</w:t>
      </w:r>
      <w:r w:rsidR="00C04DD6">
        <w:rPr>
          <w:rFonts w:cs="Arial"/>
          <w:bCs/>
          <w:iCs/>
          <w:color w:val="000000"/>
          <w:lang w:val="da-DK"/>
        </w:rPr>
        <w:t xml:space="preserve"> (’</w:t>
      </w:r>
      <w:r w:rsidR="00C04DD6" w:rsidRPr="004E1D0F">
        <w:rPr>
          <w:rFonts w:cs="Arial"/>
          <w:i/>
          <w:color w:val="000000"/>
          <w:lang w:val="da-DK"/>
        </w:rPr>
        <w:t>Johnston</w:t>
      </w:r>
      <w:r w:rsidR="00C04DD6">
        <w:rPr>
          <w:rFonts w:cs="Arial"/>
          <w:bCs/>
          <w:iCs/>
          <w:color w:val="000000"/>
          <w:lang w:val="da-DK"/>
        </w:rPr>
        <w:t>’)</w:t>
      </w:r>
      <w:r w:rsidR="0084626C">
        <w:rPr>
          <w:rFonts w:cs="Arial"/>
          <w:bCs/>
          <w:iCs/>
          <w:color w:val="000000"/>
          <w:lang w:val="da-DK"/>
        </w:rPr>
        <w:t>.</w:t>
      </w:r>
    </w:p>
  </w:footnote>
  <w:footnote w:id="40">
    <w:p w14:paraId="2D91DBAD" w14:textId="77777777" w:rsidR="000A00DA" w:rsidRPr="00F47C76" w:rsidRDefault="000A00DA" w:rsidP="0019202F">
      <w:pPr>
        <w:pStyle w:val="FootnoteText"/>
        <w:spacing w:before="80"/>
        <w:rPr>
          <w:rFonts w:cs="Arial"/>
          <w:lang w:val="en-GB"/>
        </w:rPr>
      </w:pPr>
      <w:r w:rsidRPr="00F47C76">
        <w:rPr>
          <w:rStyle w:val="FootnoteReference"/>
          <w:rFonts w:cs="Arial"/>
        </w:rPr>
        <w:footnoteRef/>
      </w:r>
      <w:r w:rsidRPr="00F47C76">
        <w:rPr>
          <w:rFonts w:cs="Arial"/>
        </w:rPr>
        <w:t xml:space="preserve"> </w:t>
      </w:r>
      <w:r w:rsidRPr="00F47C76">
        <w:rPr>
          <w:rFonts w:cs="Arial"/>
          <w:i/>
          <w:lang w:val="en-GB"/>
        </w:rPr>
        <w:t xml:space="preserve">Austin </w:t>
      </w:r>
      <w:r w:rsidRPr="00F47C76">
        <w:rPr>
          <w:rFonts w:cs="Arial"/>
          <w:i/>
          <w:iCs/>
          <w:lang w:val="en-GB"/>
        </w:rPr>
        <w:t>BMI</w:t>
      </w:r>
      <w:r w:rsidRPr="00F47C76">
        <w:rPr>
          <w:rFonts w:cs="Arial"/>
          <w:lang w:val="en-GB"/>
        </w:rPr>
        <w:t xml:space="preserve"> [243]; </w:t>
      </w:r>
      <w:r w:rsidRPr="00F47C76">
        <w:rPr>
          <w:rFonts w:cs="Arial"/>
          <w:i/>
          <w:lang w:val="en-GB"/>
        </w:rPr>
        <w:t>Johnston</w:t>
      </w:r>
      <w:r w:rsidRPr="00F47C76">
        <w:rPr>
          <w:rFonts w:cs="Arial"/>
          <w:lang w:val="en-GB"/>
        </w:rPr>
        <w:t xml:space="preserve"> [65], [242]-[265].</w:t>
      </w:r>
    </w:p>
  </w:footnote>
  <w:footnote w:id="41">
    <w:p w14:paraId="6A37C69D" w14:textId="71C10910" w:rsidR="00511609" w:rsidRPr="00511609" w:rsidRDefault="00511609">
      <w:pPr>
        <w:pStyle w:val="FootnoteText"/>
        <w:rPr>
          <w:lang w:val="en-GB"/>
        </w:rPr>
      </w:pPr>
      <w:r>
        <w:rPr>
          <w:rStyle w:val="FootnoteReference"/>
        </w:rPr>
        <w:footnoteRef/>
      </w:r>
      <w:r>
        <w:t xml:space="preserve"> </w:t>
      </w:r>
      <w:r>
        <w:rPr>
          <w:i/>
        </w:rPr>
        <w:t xml:space="preserve">Human Rights Act 2019 </w:t>
      </w:r>
      <w:r>
        <w:rPr>
          <w:iCs/>
        </w:rPr>
        <w:t>(Qld)</w:t>
      </w:r>
      <w:r>
        <w:rPr>
          <w:i/>
        </w:rPr>
        <w:t xml:space="preserve"> </w:t>
      </w:r>
      <w:r>
        <w:t>s 13.</w:t>
      </w:r>
    </w:p>
  </w:footnote>
  <w:footnote w:id="42">
    <w:p w14:paraId="79701918" w14:textId="77777777" w:rsidR="00DC387B" w:rsidRPr="003B72A6" w:rsidRDefault="00DC387B" w:rsidP="0019202F">
      <w:pPr>
        <w:pStyle w:val="FootnoteText"/>
        <w:spacing w:before="80"/>
        <w:rPr>
          <w:lang w:val="en-GB"/>
        </w:rPr>
      </w:pPr>
      <w:r>
        <w:rPr>
          <w:rStyle w:val="FootnoteReference"/>
        </w:rPr>
        <w:footnoteRef/>
      </w:r>
      <w:r>
        <w:t xml:space="preserve"> </w:t>
      </w:r>
      <w:r>
        <w:rPr>
          <w:i/>
        </w:rPr>
        <w:t xml:space="preserve">Human Rights Act 2019 </w:t>
      </w:r>
      <w:r>
        <w:rPr>
          <w:iCs/>
        </w:rPr>
        <w:t>(Qld)</w:t>
      </w:r>
      <w:r>
        <w:rPr>
          <w:i/>
        </w:rPr>
        <w:t xml:space="preserve"> </w:t>
      </w:r>
      <w:r>
        <w:t>s 13.</w:t>
      </w:r>
    </w:p>
  </w:footnote>
  <w:footnote w:id="43">
    <w:p w14:paraId="7AA30708" w14:textId="0BA15E12" w:rsidR="00CC2894" w:rsidRPr="00CC2894" w:rsidRDefault="00CC2894">
      <w:pPr>
        <w:pStyle w:val="FootnoteText"/>
        <w:rPr>
          <w:lang w:val="en-GB"/>
        </w:rPr>
      </w:pPr>
      <w:r>
        <w:rPr>
          <w:rStyle w:val="FootnoteReference"/>
        </w:rPr>
        <w:footnoteRef/>
      </w:r>
      <w:r>
        <w:t xml:space="preserve"> </w:t>
      </w:r>
      <w:r>
        <w:rPr>
          <w:i/>
        </w:rPr>
        <w:t xml:space="preserve">Human Rights Act 2019 </w:t>
      </w:r>
      <w:r>
        <w:rPr>
          <w:iCs/>
        </w:rPr>
        <w:t>(Qld)</w:t>
      </w:r>
      <w:r>
        <w:rPr>
          <w:i/>
        </w:rPr>
        <w:t xml:space="preserve"> </w:t>
      </w:r>
      <w:r>
        <w:t>s 13.</w:t>
      </w:r>
    </w:p>
  </w:footnote>
  <w:footnote w:id="44">
    <w:p w14:paraId="374E930C" w14:textId="6A4387C5" w:rsidR="00C82138" w:rsidRPr="00C82138" w:rsidRDefault="00C82138">
      <w:pPr>
        <w:pStyle w:val="FootnoteText"/>
        <w:rPr>
          <w:lang w:val="en-GB"/>
        </w:rPr>
      </w:pPr>
      <w:r>
        <w:rPr>
          <w:rStyle w:val="FootnoteReference"/>
        </w:rPr>
        <w:footnoteRef/>
      </w:r>
      <w:r>
        <w:t xml:space="preserve"> </w:t>
      </w:r>
      <w:proofErr w:type="spellStart"/>
      <w:r>
        <w:t>Bandarran</w:t>
      </w:r>
      <w:proofErr w:type="spellEnd"/>
      <w:r>
        <w:t xml:space="preserve"> </w:t>
      </w:r>
      <w:proofErr w:type="spellStart"/>
      <w:r>
        <w:t>Marra’gu</w:t>
      </w:r>
      <w:proofErr w:type="spellEnd"/>
      <w:r>
        <w:t xml:space="preserve"> Gathering Strength Summit, </w:t>
      </w:r>
      <w:r w:rsidRPr="004E1D0F">
        <w:rPr>
          <w:i/>
        </w:rPr>
        <w:t>Summit Statement</w:t>
      </w:r>
      <w:r>
        <w:t xml:space="preserve"> (20 May 2025) 3 &lt;</w:t>
      </w:r>
      <w:r w:rsidRPr="006E0311">
        <w:t>https://www.qhrc.qld.gov.au/__data/assets/pdf_file/0004/53977/Bandarran-MarraGu-Gathering-Strength-Summit-Statement-Updated.pdf</w:t>
      </w:r>
      <w:r>
        <w:t>&gt;.</w:t>
      </w:r>
    </w:p>
  </w:footnote>
  <w:footnote w:id="45">
    <w:p w14:paraId="4992C6AE" w14:textId="36F83F12" w:rsidR="00BA24EA" w:rsidRPr="00173139" w:rsidRDefault="00BA24EA" w:rsidP="0019202F">
      <w:pPr>
        <w:pStyle w:val="FootnoteText"/>
        <w:spacing w:before="80"/>
        <w:rPr>
          <w:lang w:val="en-GB"/>
        </w:rPr>
      </w:pPr>
      <w:r>
        <w:rPr>
          <w:rStyle w:val="FootnoteReference"/>
        </w:rPr>
        <w:footnoteRef/>
      </w:r>
      <w:r>
        <w:t xml:space="preserve"> </w:t>
      </w:r>
      <w:r w:rsidRPr="003A49F1">
        <w:t>Famil</w:t>
      </w:r>
      <w:r>
        <w:t xml:space="preserve">y Matters, </w:t>
      </w:r>
      <w:r>
        <w:rPr>
          <w:i/>
          <w:iCs/>
        </w:rPr>
        <w:t>The Family Matters Report 2021: Measuring trends to turn the tide on the over-representation of Aboriginal and Torres Strait Islander Children in out-of-home care in Australia</w:t>
      </w:r>
      <w:r>
        <w:t xml:space="preserve"> (Report, 2021) 3.</w:t>
      </w:r>
    </w:p>
  </w:footnote>
  <w:footnote w:id="46">
    <w:p w14:paraId="4ABB4A55" w14:textId="4D14CD1B" w:rsidR="004C1E7F" w:rsidRPr="004C1E7F" w:rsidRDefault="004C1E7F" w:rsidP="0019202F">
      <w:pPr>
        <w:pStyle w:val="FootnoteText"/>
        <w:spacing w:before="80"/>
        <w:rPr>
          <w:lang w:val="en-GB"/>
        </w:rPr>
      </w:pPr>
      <w:r>
        <w:rPr>
          <w:rStyle w:val="FootnoteReference"/>
        </w:rPr>
        <w:footnoteRef/>
      </w:r>
      <w:r>
        <w:t xml:space="preserve"> </w:t>
      </w:r>
      <w:r w:rsidRPr="0033611F">
        <w:t>Australian Institute of Family Studies and the Australian Human Rights Commissio</w:t>
      </w:r>
      <w:r>
        <w:t>n,</w:t>
      </w:r>
      <w:r w:rsidRPr="00985722">
        <w:t xml:space="preserve"> </w:t>
      </w:r>
      <w:r w:rsidRPr="0033611F">
        <w:rPr>
          <w:i/>
          <w:iCs/>
        </w:rPr>
        <w:t>Improving the safety and wellbeing of vulnerable children: A consolidation of systemic recommendations and evidence</w:t>
      </w:r>
      <w:r>
        <w:t xml:space="preserve"> (Research report, June 2024) 5.</w:t>
      </w:r>
    </w:p>
  </w:footnote>
  <w:footnote w:id="47">
    <w:p w14:paraId="3F3F6C10" w14:textId="3E30E75A" w:rsidR="00051E3F" w:rsidRPr="00051E3F" w:rsidRDefault="00051E3F" w:rsidP="0019202F">
      <w:pPr>
        <w:pStyle w:val="FootnoteText"/>
        <w:spacing w:before="80"/>
        <w:rPr>
          <w:lang w:val="en-GB"/>
        </w:rPr>
      </w:pPr>
      <w:r>
        <w:rPr>
          <w:rStyle w:val="FootnoteReference"/>
        </w:rPr>
        <w:footnoteRef/>
      </w:r>
      <w:r>
        <w:t xml:space="preserve"> </w:t>
      </w:r>
      <w:r w:rsidR="004D7EDD">
        <w:rPr>
          <w:lang w:val="en-GB"/>
        </w:rPr>
        <w:t xml:space="preserve">Parenting Research Centre, </w:t>
      </w:r>
      <w:r w:rsidR="004D7EDD" w:rsidRPr="004D7EDD">
        <w:rPr>
          <w:i/>
          <w:iCs/>
          <w:lang w:val="en-GB"/>
        </w:rPr>
        <w:t>Service systems designed to prevent involvement in child protection and youth justice: Literature review</w:t>
      </w:r>
      <w:r w:rsidR="004D7EDD">
        <w:rPr>
          <w:lang w:val="en-GB"/>
        </w:rPr>
        <w:t xml:space="preserve"> (Report, 1 October 2024) 4.</w:t>
      </w:r>
    </w:p>
  </w:footnote>
  <w:footnote w:id="48">
    <w:p w14:paraId="5A14DD75" w14:textId="77777777" w:rsidR="00635A7D" w:rsidRPr="00961D6E" w:rsidRDefault="00635A7D" w:rsidP="00635A7D">
      <w:pPr>
        <w:pStyle w:val="FootnoteText"/>
        <w:spacing w:before="80"/>
        <w:rPr>
          <w:lang w:val="en-GB"/>
        </w:rPr>
      </w:pPr>
      <w:r>
        <w:rPr>
          <w:rStyle w:val="FootnoteReference"/>
        </w:rPr>
        <w:footnoteRef/>
      </w:r>
      <w:r>
        <w:t xml:space="preserve"> </w:t>
      </w:r>
      <w:r w:rsidRPr="0033611F">
        <w:t>Australian Institute of Family Studies and the Australian Human Rights Commissio</w:t>
      </w:r>
      <w:r>
        <w:t>n,</w:t>
      </w:r>
      <w:r w:rsidRPr="00985722">
        <w:t xml:space="preserve"> </w:t>
      </w:r>
      <w:r w:rsidRPr="0033611F">
        <w:rPr>
          <w:i/>
          <w:iCs/>
        </w:rPr>
        <w:t>Improving the safety and wellbeing of vulnerable children: A consolidation of systemic recommendations and evidence</w:t>
      </w:r>
      <w:r>
        <w:t xml:space="preserve"> (Research report, June 2024) 12. </w:t>
      </w:r>
    </w:p>
  </w:footnote>
  <w:footnote w:id="49">
    <w:p w14:paraId="7599DE09" w14:textId="66BCFD14" w:rsidR="00961D6E" w:rsidRPr="00961D6E" w:rsidRDefault="00961D6E" w:rsidP="0019202F">
      <w:pPr>
        <w:pStyle w:val="FootnoteText"/>
        <w:spacing w:before="80"/>
        <w:rPr>
          <w:lang w:val="en-GB"/>
        </w:rPr>
      </w:pPr>
      <w:r>
        <w:rPr>
          <w:rStyle w:val="FootnoteReference"/>
        </w:rPr>
        <w:footnoteRef/>
      </w:r>
      <w:r>
        <w:t xml:space="preserve"> </w:t>
      </w:r>
      <w:r w:rsidR="0033611F" w:rsidRPr="0033611F">
        <w:t>Australian Institute of Family Studies and the Australian Human Rights Commissio</w:t>
      </w:r>
      <w:r w:rsidR="0033611F">
        <w:t>n</w:t>
      </w:r>
      <w:r w:rsidR="00985722">
        <w:t>,</w:t>
      </w:r>
      <w:r w:rsidR="00985722" w:rsidRPr="00985722">
        <w:t xml:space="preserve"> </w:t>
      </w:r>
      <w:r w:rsidR="00985722" w:rsidRPr="0033611F">
        <w:rPr>
          <w:i/>
          <w:iCs/>
        </w:rPr>
        <w:t>Improving the safety and wellbeing of vulnerable children</w:t>
      </w:r>
      <w:r w:rsidR="0033611F" w:rsidRPr="0033611F">
        <w:rPr>
          <w:i/>
          <w:iCs/>
        </w:rPr>
        <w:t xml:space="preserve">: </w:t>
      </w:r>
      <w:r w:rsidR="00985722" w:rsidRPr="0033611F">
        <w:rPr>
          <w:i/>
          <w:iCs/>
        </w:rPr>
        <w:t>A consolidation of systemic recommendations and evidence</w:t>
      </w:r>
      <w:r w:rsidR="00985722">
        <w:t xml:space="preserve"> </w:t>
      </w:r>
      <w:r w:rsidR="0033611F">
        <w:t>(Research report, June 2024)</w:t>
      </w:r>
      <w:r>
        <w:t xml:space="preserve"> 12. </w:t>
      </w:r>
    </w:p>
  </w:footnote>
  <w:footnote w:id="50">
    <w:p w14:paraId="30616CAB" w14:textId="3CB6DF74" w:rsidR="008A7DA7" w:rsidRPr="006443CB" w:rsidRDefault="008A7DA7" w:rsidP="0019202F">
      <w:pPr>
        <w:pStyle w:val="FootnoteText"/>
        <w:spacing w:before="80"/>
        <w:rPr>
          <w:lang w:val="en-GB"/>
        </w:rPr>
      </w:pPr>
      <w:r>
        <w:rPr>
          <w:rStyle w:val="FootnoteReference"/>
        </w:rPr>
        <w:footnoteRef/>
      </w:r>
      <w:r>
        <w:t xml:space="preserve"> </w:t>
      </w:r>
      <w:r w:rsidR="00E260A9">
        <w:t xml:space="preserve">Queensland, </w:t>
      </w:r>
      <w:r w:rsidR="00094597" w:rsidRPr="004A280D">
        <w:rPr>
          <w:i/>
          <w:iCs/>
        </w:rPr>
        <w:t>Queensland Government Gazette</w:t>
      </w:r>
      <w:r w:rsidR="00094597">
        <w:t xml:space="preserve">, </w:t>
      </w:r>
      <w:r w:rsidR="001F2D85">
        <w:t>No. 16</w:t>
      </w:r>
      <w:r w:rsidR="00B273DF">
        <w:t xml:space="preserve"> </w:t>
      </w:r>
      <w:r w:rsidR="001F2D85">
        <w:t>Vol. 399</w:t>
      </w:r>
      <w:r w:rsidR="004A280D">
        <w:t>, 23 May 2025, 137.</w:t>
      </w:r>
      <w:r w:rsidR="004A280D" w:rsidRPr="006443CB">
        <w:rPr>
          <w:lang w:val="en-GB"/>
        </w:rPr>
        <w:t xml:space="preserve"> </w:t>
      </w:r>
    </w:p>
  </w:footnote>
  <w:footnote w:id="51">
    <w:p w14:paraId="728BB754" w14:textId="38F846CD" w:rsidR="00110754" w:rsidRPr="00AC2024" w:rsidRDefault="00110754" w:rsidP="0019202F">
      <w:pPr>
        <w:pStyle w:val="FootnoteText"/>
        <w:spacing w:before="80"/>
        <w:rPr>
          <w:lang w:val="en-GB"/>
        </w:rPr>
      </w:pPr>
      <w:r>
        <w:rPr>
          <w:rStyle w:val="FootnoteReference"/>
        </w:rPr>
        <w:footnoteRef/>
      </w:r>
      <w:r>
        <w:t xml:space="preserve"> </w:t>
      </w:r>
      <w:r w:rsidR="00AA5571">
        <w:t xml:space="preserve">UNICEF, </w:t>
      </w:r>
      <w:r w:rsidR="00AA5571">
        <w:rPr>
          <w:i/>
          <w:iCs/>
        </w:rPr>
        <w:t xml:space="preserve">Child Protection Strategy 2021-2030 </w:t>
      </w:r>
      <w:r w:rsidR="00AA5571">
        <w:t>(Programme Division Report, July 2021</w:t>
      </w:r>
      <w:r w:rsidR="00366914">
        <w:t xml:space="preserve">) </w:t>
      </w:r>
      <w:r>
        <w:t>39.</w:t>
      </w:r>
    </w:p>
  </w:footnote>
  <w:footnote w:id="52">
    <w:p w14:paraId="5603685A" w14:textId="23175CFF" w:rsidR="004C3C01" w:rsidRPr="005873E1" w:rsidRDefault="004C3C01" w:rsidP="004C3C01">
      <w:pPr>
        <w:pStyle w:val="FootnoteText"/>
        <w:spacing w:before="80"/>
      </w:pPr>
      <w:r>
        <w:rPr>
          <w:rStyle w:val="FootnoteReference"/>
        </w:rPr>
        <w:footnoteRef/>
      </w:r>
      <w:r>
        <w:t xml:space="preserve"> </w:t>
      </w:r>
      <w:r w:rsidR="005645E7">
        <w:t xml:space="preserve">Queensland, </w:t>
      </w:r>
      <w:r w:rsidR="005645E7" w:rsidRPr="004A280D">
        <w:rPr>
          <w:i/>
          <w:iCs/>
        </w:rPr>
        <w:t>Queensland Government Gazette</w:t>
      </w:r>
      <w:r w:rsidR="005645E7">
        <w:t>, No. 16 Vol. 399, 23 May 2025, 137.</w:t>
      </w:r>
    </w:p>
  </w:footnote>
  <w:footnote w:id="53">
    <w:p w14:paraId="0A9E9F7D" w14:textId="482E7F99" w:rsidR="00EA3489" w:rsidRPr="00BC2D77" w:rsidRDefault="00EA3489" w:rsidP="00EA3489">
      <w:pPr>
        <w:pStyle w:val="FootnoteText"/>
        <w:spacing w:before="80"/>
        <w:rPr>
          <w:lang w:val="en-GB"/>
        </w:rPr>
      </w:pPr>
      <w:r>
        <w:rPr>
          <w:rStyle w:val="FootnoteReference"/>
        </w:rPr>
        <w:footnoteRef/>
      </w:r>
      <w:r>
        <w:t xml:space="preserve"> </w:t>
      </w:r>
      <w:r w:rsidR="00D46983">
        <w:t xml:space="preserve">Queensland Family &amp; Child Commission, </w:t>
      </w:r>
      <w:r w:rsidR="007852D8">
        <w:t>‘</w:t>
      </w:r>
      <w:r w:rsidR="00650334">
        <w:t xml:space="preserve">Addressing the </w:t>
      </w:r>
      <w:r w:rsidR="00F45976">
        <w:t>root causes</w:t>
      </w:r>
      <w:r w:rsidR="007852D8">
        <w:t>’</w:t>
      </w:r>
      <w:r w:rsidR="000A58C9">
        <w:t xml:space="preserve"> (Web Page</w:t>
      </w:r>
      <w:r w:rsidR="002A541C">
        <w:t xml:space="preserve">) </w:t>
      </w:r>
      <w:r w:rsidR="00575325">
        <w:t>&lt;</w:t>
      </w:r>
      <w:r w:rsidR="00575325" w:rsidRPr="00575325">
        <w:t>https://www.qfcc.qld.gov.au/sites/default/files/2024-11/2024085%20Youth%20Justice%20-%20Addressing%20the%20Root%20Causes%20-%20Snap%20Shot.pdf</w:t>
      </w:r>
      <w:r w:rsidR="00923B87">
        <w:t>&gt;.</w:t>
      </w:r>
    </w:p>
  </w:footnote>
  <w:footnote w:id="54">
    <w:p w14:paraId="0259332A" w14:textId="0478A010" w:rsidR="00EA3489" w:rsidRPr="00BC2D77" w:rsidRDefault="00EA3489" w:rsidP="00EA3489">
      <w:pPr>
        <w:pStyle w:val="FootnoteText"/>
        <w:spacing w:before="80"/>
        <w:rPr>
          <w:lang w:val="en-GB"/>
        </w:rPr>
      </w:pPr>
      <w:r>
        <w:rPr>
          <w:rStyle w:val="FootnoteReference"/>
        </w:rPr>
        <w:footnoteRef/>
      </w:r>
      <w:r>
        <w:t xml:space="preserve"> </w:t>
      </w:r>
      <w:r w:rsidR="00CC011A">
        <w:t>Queensland Family &amp; Child Commission, ‘Addressing the root causes’ (Web Page) &lt;</w:t>
      </w:r>
      <w:r w:rsidR="00CC011A" w:rsidRPr="00575325">
        <w:t>https://www.qfcc.qld.gov.au/sites/default/files/2024-11/2024085%20Youth%20Justice%20-%20Addressing%20the%20Root%20Causes%20-%20Snap%20Shot.pdf</w:t>
      </w:r>
      <w:r w:rsidR="00CC011A">
        <w:t>&gt;.</w:t>
      </w:r>
    </w:p>
  </w:footnote>
  <w:footnote w:id="55">
    <w:p w14:paraId="4882AC3F" w14:textId="3A65178B" w:rsidR="00407EE7" w:rsidRPr="008D073A" w:rsidRDefault="00407EE7" w:rsidP="00407EE7">
      <w:pPr>
        <w:pStyle w:val="FootnoteText"/>
        <w:rPr>
          <w:lang w:val="en-GB"/>
        </w:rPr>
      </w:pPr>
      <w:r>
        <w:rPr>
          <w:rStyle w:val="FootnoteReference"/>
        </w:rPr>
        <w:footnoteRef/>
      </w:r>
      <w:r>
        <w:t xml:space="preserve"> </w:t>
      </w:r>
      <w:r w:rsidRPr="0033611F">
        <w:t>Australian Institute of Family Studies and the Australian Human Rights Commissio</w:t>
      </w:r>
      <w:r>
        <w:t>n,</w:t>
      </w:r>
      <w:r w:rsidRPr="00985722">
        <w:t xml:space="preserve"> </w:t>
      </w:r>
      <w:r w:rsidRPr="0033611F">
        <w:rPr>
          <w:i/>
          <w:iCs/>
        </w:rPr>
        <w:t>Improving the safety and wellbeing of vulnerable children: A consolidation of systemic recommendations and evidence</w:t>
      </w:r>
      <w:r>
        <w:t xml:space="preserve"> (Research report, June 2024)</w:t>
      </w:r>
      <w:r w:rsidR="00607754">
        <w:t xml:space="preserve"> 10</w:t>
      </w:r>
      <w:r>
        <w:rPr>
          <w:lang w:val="en-GB"/>
        </w:rPr>
        <w:t>.</w:t>
      </w:r>
    </w:p>
  </w:footnote>
  <w:footnote w:id="56">
    <w:p w14:paraId="27D60A39" w14:textId="71EE2C6D" w:rsidR="00627EEF" w:rsidRPr="008D073A" w:rsidRDefault="00627EEF" w:rsidP="00627EEF">
      <w:pPr>
        <w:pStyle w:val="FootnoteText"/>
        <w:rPr>
          <w:lang w:val="en-GB"/>
        </w:rPr>
      </w:pPr>
      <w:r>
        <w:rPr>
          <w:rStyle w:val="FootnoteReference"/>
        </w:rPr>
        <w:footnoteRef/>
      </w:r>
      <w:r>
        <w:t xml:space="preserve"> </w:t>
      </w:r>
      <w:r w:rsidRPr="0033611F">
        <w:t>Australian Institute of Family Studies and the Australian Human Rights Commissio</w:t>
      </w:r>
      <w:r>
        <w:t>n,</w:t>
      </w:r>
      <w:r w:rsidRPr="00985722">
        <w:t xml:space="preserve"> </w:t>
      </w:r>
      <w:r w:rsidRPr="0033611F">
        <w:rPr>
          <w:i/>
          <w:iCs/>
        </w:rPr>
        <w:t>Improving the safety and wellbeing of vulnerable children: A consolidation of systemic recommendations and evidence</w:t>
      </w:r>
      <w:r>
        <w:t xml:space="preserve"> (Research report, June 2024)</w:t>
      </w:r>
      <w:r w:rsidR="003B1176">
        <w:t xml:space="preserve"> 9</w:t>
      </w:r>
      <w:r>
        <w:rPr>
          <w:lang w:val="en-GB"/>
        </w:rPr>
        <w:t>.</w:t>
      </w:r>
    </w:p>
  </w:footnote>
  <w:footnote w:id="57">
    <w:p w14:paraId="768FC878" w14:textId="3B4A2429" w:rsidR="00DA4B5C" w:rsidRPr="00BE6936" w:rsidRDefault="00DA4B5C" w:rsidP="00DA4B5C">
      <w:pPr>
        <w:pStyle w:val="FootnoteText"/>
        <w:spacing w:before="80"/>
        <w:rPr>
          <w:lang w:val="en-GB"/>
        </w:rPr>
      </w:pPr>
      <w:r>
        <w:rPr>
          <w:rStyle w:val="FootnoteReference"/>
        </w:rPr>
        <w:footnoteRef/>
      </w:r>
      <w:r>
        <w:t xml:space="preserve"> </w:t>
      </w:r>
      <w:r w:rsidR="00E737B4">
        <w:t xml:space="preserve">Victoria Legal Aid, </w:t>
      </w:r>
      <w:r w:rsidR="00966CEC">
        <w:t>‘</w:t>
      </w:r>
      <w:proofErr w:type="spellStart"/>
      <w:r w:rsidR="00E737B4">
        <w:t>Çoncern</w:t>
      </w:r>
      <w:proofErr w:type="spellEnd"/>
      <w:r w:rsidR="00E737B4">
        <w:t xml:space="preserve"> over continued over-criminalisation of children in s</w:t>
      </w:r>
      <w:r w:rsidR="001D4EE7">
        <w:t>tate care</w:t>
      </w:r>
      <w:r w:rsidR="00966CEC">
        <w:t>’</w:t>
      </w:r>
      <w:r w:rsidR="00776898">
        <w:t xml:space="preserve"> (Web Page</w:t>
      </w:r>
      <w:r w:rsidR="00217797">
        <w:t xml:space="preserve">, </w:t>
      </w:r>
      <w:r w:rsidR="00A47428">
        <w:t>8 September 2023)</w:t>
      </w:r>
      <w:r w:rsidR="00966CEC">
        <w:t xml:space="preserve"> &lt;</w:t>
      </w:r>
      <w:r w:rsidR="00677596" w:rsidRPr="00677596">
        <w:t>https://www.legalaid.vic.gov.au/new-data-shows-continued-over-criminalisation-kids-state-care</w:t>
      </w:r>
      <w:r w:rsidR="00677596">
        <w:t>&gt;</w:t>
      </w:r>
      <w:r w:rsidR="00A47428">
        <w:t>.</w:t>
      </w:r>
    </w:p>
  </w:footnote>
  <w:footnote w:id="58">
    <w:p w14:paraId="0D4056AE" w14:textId="5779715F" w:rsidR="00BE6936" w:rsidRPr="00BE6936" w:rsidRDefault="00BE6936" w:rsidP="0019202F">
      <w:pPr>
        <w:pStyle w:val="FootnoteText"/>
        <w:spacing w:before="80"/>
        <w:rPr>
          <w:lang w:val="en-GB"/>
        </w:rPr>
      </w:pPr>
      <w:r>
        <w:rPr>
          <w:rStyle w:val="FootnoteReference"/>
        </w:rPr>
        <w:footnoteRef/>
      </w:r>
      <w:r>
        <w:t xml:space="preserve"> </w:t>
      </w:r>
      <w:r w:rsidR="00A967F3">
        <w:t>Victoria Legal Aid, ‘</w:t>
      </w:r>
      <w:proofErr w:type="spellStart"/>
      <w:r w:rsidR="00A967F3">
        <w:t>Çoncern</w:t>
      </w:r>
      <w:proofErr w:type="spellEnd"/>
      <w:r w:rsidR="00A967F3">
        <w:t xml:space="preserve"> over continued over-criminalisation of children in state care’ (Web Page, 8 September 2023) &lt;</w:t>
      </w:r>
      <w:r w:rsidR="00A967F3" w:rsidRPr="00677596">
        <w:t>https://www.legalaid.vic.gov.au/new-data-shows-continued-over-criminalisation-kids-state-care</w:t>
      </w:r>
      <w:r w:rsidR="00A967F3">
        <w:t>&gt;.</w:t>
      </w:r>
    </w:p>
  </w:footnote>
  <w:footnote w:id="59">
    <w:p w14:paraId="101D4782" w14:textId="77777777" w:rsidR="008B2ED8" w:rsidRPr="002B00EF" w:rsidRDefault="008B2ED8" w:rsidP="008B2ED8">
      <w:pPr>
        <w:pStyle w:val="FootnoteText"/>
        <w:spacing w:before="80"/>
      </w:pPr>
      <w:r>
        <w:rPr>
          <w:rStyle w:val="FootnoteReference"/>
        </w:rPr>
        <w:footnoteRef/>
      </w:r>
      <w:r>
        <w:t xml:space="preserve"> See for example: S J Prins, ‘</w:t>
      </w:r>
      <w:r w:rsidRPr="002B00EF">
        <w:t>Criminogenic or Criminalized? Testing an Assumption for Expanding Criminogenic Risk Assessment</w:t>
      </w:r>
      <w:r>
        <w:t xml:space="preserve">’ </w:t>
      </w:r>
      <w:r>
        <w:rPr>
          <w:i/>
          <w:iCs/>
        </w:rPr>
        <w:t xml:space="preserve">Law and Human Behaviour, </w:t>
      </w:r>
      <w:r>
        <w:t xml:space="preserve">vol. 43, 2019, 484. </w:t>
      </w:r>
    </w:p>
  </w:footnote>
  <w:footnote w:id="60">
    <w:p w14:paraId="1A4BCC6E" w14:textId="77777777" w:rsidR="002D4080" w:rsidRPr="00AC2024" w:rsidRDefault="002D4080" w:rsidP="0019202F">
      <w:pPr>
        <w:pStyle w:val="FootnoteText"/>
        <w:spacing w:before="80"/>
        <w:rPr>
          <w:lang w:val="en-GB"/>
        </w:rPr>
      </w:pPr>
      <w:r>
        <w:rPr>
          <w:rStyle w:val="FootnoteReference"/>
        </w:rPr>
        <w:footnoteRef/>
      </w:r>
      <w:r>
        <w:t xml:space="preserve"> UNICEF, </w:t>
      </w:r>
      <w:r>
        <w:rPr>
          <w:i/>
          <w:iCs/>
        </w:rPr>
        <w:t xml:space="preserve">Child Protection Strategy 2021-2030 </w:t>
      </w:r>
      <w:r>
        <w:t>(Programme Division Report, July 2021)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3011" w14:textId="77777777" w:rsidR="005F5071" w:rsidRDefault="00D54F47" w:rsidP="00D54F47">
    <w:pPr>
      <w:pStyle w:val="Header"/>
      <w:rPr>
        <w:sz w:val="20"/>
        <w:szCs w:val="20"/>
        <w:lang w:val="en-GB"/>
      </w:rPr>
    </w:pPr>
    <w:r>
      <w:rPr>
        <w:noProof/>
        <w:lang w:eastAsia="en-AU"/>
      </w:rPr>
      <w:drawing>
        <wp:inline distT="0" distB="0" distL="0" distR="0" wp14:anchorId="254BF06C" wp14:editId="6D5323DE">
          <wp:extent cx="2042160" cy="852034"/>
          <wp:effectExtent l="0" t="0" r="0" b="5715"/>
          <wp:docPr id="599410529" name="Picture 599410529" descr="A logo with text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43872" name="Picture 1954743872" descr="A logo with text and a symbol&#10;&#10;AI-generated content may be incorrect."/>
                  <pic:cNvPicPr/>
                </pic:nvPicPr>
                <pic:blipFill rotWithShape="1">
                  <a:blip r:embed="rId1">
                    <a:extLst>
                      <a:ext uri="{28A0092B-C50C-407E-A947-70E740481C1C}">
                        <a14:useLocalDpi xmlns:a14="http://schemas.microsoft.com/office/drawing/2010/main" val="0"/>
                      </a:ext>
                    </a:extLst>
                  </a:blip>
                  <a:srcRect l="4518"/>
                  <a:stretch/>
                </pic:blipFill>
                <pic:spPr bwMode="auto">
                  <a:xfrm>
                    <a:off x="0" y="0"/>
                    <a:ext cx="2047455" cy="854243"/>
                  </a:xfrm>
                  <a:prstGeom prst="rect">
                    <a:avLst/>
                  </a:prstGeom>
                  <a:ln>
                    <a:noFill/>
                  </a:ln>
                  <a:extLst>
                    <a:ext uri="{53640926-AAD7-44D8-BBD7-CCE9431645EC}">
                      <a14:shadowObscured xmlns:a14="http://schemas.microsoft.com/office/drawing/2010/main"/>
                    </a:ext>
                  </a:extLst>
                </pic:spPr>
              </pic:pic>
            </a:graphicData>
          </a:graphic>
        </wp:inline>
      </w:drawing>
    </w:r>
  </w:p>
  <w:p w14:paraId="221DD664" w14:textId="77777777" w:rsidR="00D54F47" w:rsidRPr="005F5071" w:rsidRDefault="00D54F47" w:rsidP="00D54F47">
    <w:pPr>
      <w:pStyle w:val="Header"/>
      <w:rPr>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4F8F" w14:textId="48B13920" w:rsidR="003B02BF" w:rsidRDefault="001851EA" w:rsidP="000C13C7">
    <w:pPr>
      <w:pStyle w:val="Header"/>
      <w:tabs>
        <w:tab w:val="clear" w:pos="4513"/>
        <w:tab w:val="clear" w:pos="9026"/>
      </w:tabs>
    </w:pPr>
    <w:r>
      <w:rPr>
        <w:noProof/>
        <w:lang w:eastAsia="en-AU"/>
      </w:rPr>
      <w:drawing>
        <wp:inline distT="0" distB="0" distL="0" distR="0" wp14:anchorId="49201FFE" wp14:editId="70781F9F">
          <wp:extent cx="2042160" cy="852034"/>
          <wp:effectExtent l="0" t="0" r="0" b="5715"/>
          <wp:docPr id="553060877" name="Picture 553060877" descr="A logo with text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43872" name="Picture 1954743872" descr="A logo with text and a symbol&#10;&#10;AI-generated content may be incorrect."/>
                  <pic:cNvPicPr/>
                </pic:nvPicPr>
                <pic:blipFill rotWithShape="1">
                  <a:blip r:embed="rId1">
                    <a:extLst>
                      <a:ext uri="{28A0092B-C50C-407E-A947-70E740481C1C}">
                        <a14:useLocalDpi xmlns:a14="http://schemas.microsoft.com/office/drawing/2010/main" val="0"/>
                      </a:ext>
                    </a:extLst>
                  </a:blip>
                  <a:srcRect l="4518"/>
                  <a:stretch/>
                </pic:blipFill>
                <pic:spPr bwMode="auto">
                  <a:xfrm>
                    <a:off x="0" y="0"/>
                    <a:ext cx="2047455" cy="85424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B9BB" w14:textId="07B0FCA7" w:rsidR="00D9221E" w:rsidRDefault="00D9221E" w:rsidP="00D54F47">
    <w:pPr>
      <w:pStyle w:val="Header"/>
      <w:rPr>
        <w:sz w:val="20"/>
        <w:szCs w:val="20"/>
        <w:lang w:val="en-GB"/>
      </w:rPr>
    </w:pPr>
  </w:p>
  <w:p w14:paraId="7D0D240E" w14:textId="77777777" w:rsidR="00D9221E" w:rsidRPr="005F5071" w:rsidRDefault="00D9221E" w:rsidP="00D54F47">
    <w:pPr>
      <w:pStyle w:val="Header"/>
      <w:rPr>
        <w:sz w:val="20"/>
        <w:szCs w:val="20"/>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4916" w14:textId="77777777" w:rsidR="00D9221E" w:rsidRDefault="00D9221E" w:rsidP="000C13C7">
    <w:pPr>
      <w:pStyle w:val="Header"/>
      <w:tabs>
        <w:tab w:val="clear" w:pos="4513"/>
        <w:tab w:val="clear" w:pos="9026"/>
      </w:tabs>
    </w:pPr>
  </w:p>
  <w:p w14:paraId="4FD0957A" w14:textId="77777777" w:rsidR="00D9221E" w:rsidRDefault="00D9221E" w:rsidP="000C13C7">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C41"/>
    <w:multiLevelType w:val="hybridMultilevel"/>
    <w:tmpl w:val="31DC4A3E"/>
    <w:lvl w:ilvl="0" w:tplc="AEBA9CDC">
      <w:start w:val="1"/>
      <w:numFmt w:val="decimal"/>
      <w:pStyle w:val="Style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CE5317"/>
    <w:multiLevelType w:val="hybridMultilevel"/>
    <w:tmpl w:val="04521586"/>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F451D7"/>
    <w:multiLevelType w:val="hybridMultilevel"/>
    <w:tmpl w:val="B68C93D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87D6EFB"/>
    <w:multiLevelType w:val="hybridMultilevel"/>
    <w:tmpl w:val="B68C93D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B6796A"/>
    <w:multiLevelType w:val="hybridMultilevel"/>
    <w:tmpl w:val="1EEA5BB8"/>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5827DE1"/>
    <w:multiLevelType w:val="hybridMultilevel"/>
    <w:tmpl w:val="3E442EF4"/>
    <w:lvl w:ilvl="0" w:tplc="B1CA186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FE140B"/>
    <w:multiLevelType w:val="hybridMultilevel"/>
    <w:tmpl w:val="B68C93DC"/>
    <w:lvl w:ilvl="0" w:tplc="0C09000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5481EF0"/>
    <w:multiLevelType w:val="hybridMultilevel"/>
    <w:tmpl w:val="80663E72"/>
    <w:lvl w:ilvl="0" w:tplc="410A9F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BC2B68"/>
    <w:multiLevelType w:val="hybridMultilevel"/>
    <w:tmpl w:val="C192B7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2952B5"/>
    <w:multiLevelType w:val="hybridMultilevel"/>
    <w:tmpl w:val="B68C93D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A904C73"/>
    <w:multiLevelType w:val="hybridMultilevel"/>
    <w:tmpl w:val="43A6C82A"/>
    <w:lvl w:ilvl="0" w:tplc="FFFFFFFF">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AB66CBF"/>
    <w:multiLevelType w:val="hybridMultilevel"/>
    <w:tmpl w:val="B68C93D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FDD79EA"/>
    <w:multiLevelType w:val="multilevel"/>
    <w:tmpl w:val="A050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792305"/>
    <w:multiLevelType w:val="hybridMultilevel"/>
    <w:tmpl w:val="8294D7BE"/>
    <w:lvl w:ilvl="0" w:tplc="FFFFFFFF">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281543186">
    <w:abstractNumId w:val="0"/>
  </w:num>
  <w:num w:numId="2" w16cid:durableId="887494948">
    <w:abstractNumId w:val="5"/>
  </w:num>
  <w:num w:numId="3" w16cid:durableId="467285372">
    <w:abstractNumId w:val="4"/>
  </w:num>
  <w:num w:numId="4" w16cid:durableId="1866288950">
    <w:abstractNumId w:val="1"/>
  </w:num>
  <w:num w:numId="5" w16cid:durableId="897400477">
    <w:abstractNumId w:val="12"/>
  </w:num>
  <w:num w:numId="6" w16cid:durableId="1837569105">
    <w:abstractNumId w:val="7"/>
  </w:num>
  <w:num w:numId="7" w16cid:durableId="1836413204">
    <w:abstractNumId w:val="5"/>
  </w:num>
  <w:num w:numId="8" w16cid:durableId="1859732739">
    <w:abstractNumId w:val="8"/>
  </w:num>
  <w:num w:numId="9" w16cid:durableId="805658645">
    <w:abstractNumId w:val="5"/>
  </w:num>
  <w:num w:numId="10" w16cid:durableId="666247078">
    <w:abstractNumId w:val="6"/>
  </w:num>
  <w:num w:numId="11" w16cid:durableId="572130188">
    <w:abstractNumId w:val="9"/>
  </w:num>
  <w:num w:numId="12" w16cid:durableId="1042634896">
    <w:abstractNumId w:val="13"/>
  </w:num>
  <w:num w:numId="13" w16cid:durableId="1218052631">
    <w:abstractNumId w:val="10"/>
  </w:num>
  <w:num w:numId="14" w16cid:durableId="846940297">
    <w:abstractNumId w:val="11"/>
  </w:num>
  <w:num w:numId="15" w16cid:durableId="1487554452">
    <w:abstractNumId w:val="3"/>
  </w:num>
  <w:num w:numId="16" w16cid:durableId="183614377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ocumentProtection w:edit="readOnly" w:formatting="1" w:enforcement="1" w:cryptProviderType="rsaAES" w:cryptAlgorithmClass="hash" w:cryptAlgorithmType="typeAny" w:cryptAlgorithmSid="14" w:cryptSpinCount="100000" w:hash="ZrRpElDzbafztsudfZwh5I59SbJ1DH0bSfjPx/mfqCB1vc9ep1d7XPcM7vcHUR+alFwovP8oSyUL84/Wze2yHA==" w:salt="adOCBYfMp+nxVdaEbsnEC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B56"/>
    <w:rsid w:val="00000722"/>
    <w:rsid w:val="0000079E"/>
    <w:rsid w:val="00001D7F"/>
    <w:rsid w:val="00001ED0"/>
    <w:rsid w:val="00004AA6"/>
    <w:rsid w:val="00004BFA"/>
    <w:rsid w:val="0000502E"/>
    <w:rsid w:val="00005801"/>
    <w:rsid w:val="00006019"/>
    <w:rsid w:val="000068C1"/>
    <w:rsid w:val="0000708D"/>
    <w:rsid w:val="000102FD"/>
    <w:rsid w:val="0001033E"/>
    <w:rsid w:val="00010517"/>
    <w:rsid w:val="00010F1A"/>
    <w:rsid w:val="00011B01"/>
    <w:rsid w:val="00011BC4"/>
    <w:rsid w:val="00011C2C"/>
    <w:rsid w:val="00011D20"/>
    <w:rsid w:val="000122BC"/>
    <w:rsid w:val="0001278A"/>
    <w:rsid w:val="000134C0"/>
    <w:rsid w:val="00013AF6"/>
    <w:rsid w:val="00013C33"/>
    <w:rsid w:val="000140CF"/>
    <w:rsid w:val="000141BD"/>
    <w:rsid w:val="00015994"/>
    <w:rsid w:val="00015BD8"/>
    <w:rsid w:val="00015CE6"/>
    <w:rsid w:val="00015FFE"/>
    <w:rsid w:val="00016B85"/>
    <w:rsid w:val="000170D4"/>
    <w:rsid w:val="000176F1"/>
    <w:rsid w:val="00017C3D"/>
    <w:rsid w:val="00017DE6"/>
    <w:rsid w:val="00020125"/>
    <w:rsid w:val="000208D7"/>
    <w:rsid w:val="00020CAE"/>
    <w:rsid w:val="00021441"/>
    <w:rsid w:val="000224DA"/>
    <w:rsid w:val="00022A7F"/>
    <w:rsid w:val="00023237"/>
    <w:rsid w:val="000232FF"/>
    <w:rsid w:val="000247EB"/>
    <w:rsid w:val="000251A9"/>
    <w:rsid w:val="00025316"/>
    <w:rsid w:val="00025625"/>
    <w:rsid w:val="000262C4"/>
    <w:rsid w:val="00027093"/>
    <w:rsid w:val="0002715E"/>
    <w:rsid w:val="00030DAB"/>
    <w:rsid w:val="00031203"/>
    <w:rsid w:val="000315CE"/>
    <w:rsid w:val="00031F4A"/>
    <w:rsid w:val="0003257B"/>
    <w:rsid w:val="000325BB"/>
    <w:rsid w:val="00032F45"/>
    <w:rsid w:val="00034A72"/>
    <w:rsid w:val="00035010"/>
    <w:rsid w:val="00035249"/>
    <w:rsid w:val="00035E49"/>
    <w:rsid w:val="00036294"/>
    <w:rsid w:val="00036632"/>
    <w:rsid w:val="00040065"/>
    <w:rsid w:val="000406F6"/>
    <w:rsid w:val="0004078B"/>
    <w:rsid w:val="00041697"/>
    <w:rsid w:val="0004202B"/>
    <w:rsid w:val="00042431"/>
    <w:rsid w:val="00042C79"/>
    <w:rsid w:val="00043249"/>
    <w:rsid w:val="000434D2"/>
    <w:rsid w:val="00043DFB"/>
    <w:rsid w:val="00043FD1"/>
    <w:rsid w:val="00044575"/>
    <w:rsid w:val="00045746"/>
    <w:rsid w:val="0004617E"/>
    <w:rsid w:val="0004680B"/>
    <w:rsid w:val="00046BB1"/>
    <w:rsid w:val="00047ABA"/>
    <w:rsid w:val="00047C42"/>
    <w:rsid w:val="00050589"/>
    <w:rsid w:val="0005064A"/>
    <w:rsid w:val="0005088F"/>
    <w:rsid w:val="00050EDA"/>
    <w:rsid w:val="00051E3F"/>
    <w:rsid w:val="0005256A"/>
    <w:rsid w:val="00052585"/>
    <w:rsid w:val="0005335E"/>
    <w:rsid w:val="0005470C"/>
    <w:rsid w:val="0005492D"/>
    <w:rsid w:val="00054FC8"/>
    <w:rsid w:val="000558B4"/>
    <w:rsid w:val="00055C02"/>
    <w:rsid w:val="00057A1B"/>
    <w:rsid w:val="00062453"/>
    <w:rsid w:val="00062623"/>
    <w:rsid w:val="000629B8"/>
    <w:rsid w:val="0006320E"/>
    <w:rsid w:val="00064097"/>
    <w:rsid w:val="00064382"/>
    <w:rsid w:val="00064630"/>
    <w:rsid w:val="00064A8D"/>
    <w:rsid w:val="00064B9A"/>
    <w:rsid w:val="00064FD9"/>
    <w:rsid w:val="00065714"/>
    <w:rsid w:val="000710DF"/>
    <w:rsid w:val="00071721"/>
    <w:rsid w:val="00071A26"/>
    <w:rsid w:val="00071BFF"/>
    <w:rsid w:val="00071E4E"/>
    <w:rsid w:val="0007217F"/>
    <w:rsid w:val="00073248"/>
    <w:rsid w:val="00073337"/>
    <w:rsid w:val="00073650"/>
    <w:rsid w:val="000736DF"/>
    <w:rsid w:val="00074C23"/>
    <w:rsid w:val="00075EA8"/>
    <w:rsid w:val="00075F3E"/>
    <w:rsid w:val="000761EB"/>
    <w:rsid w:val="000762CB"/>
    <w:rsid w:val="00076B2F"/>
    <w:rsid w:val="00080429"/>
    <w:rsid w:val="000807D1"/>
    <w:rsid w:val="00080BC2"/>
    <w:rsid w:val="00081103"/>
    <w:rsid w:val="00081783"/>
    <w:rsid w:val="00081E78"/>
    <w:rsid w:val="000828BA"/>
    <w:rsid w:val="00082A19"/>
    <w:rsid w:val="00083161"/>
    <w:rsid w:val="000834A0"/>
    <w:rsid w:val="00083C46"/>
    <w:rsid w:val="0008498D"/>
    <w:rsid w:val="00084F36"/>
    <w:rsid w:val="00085AD9"/>
    <w:rsid w:val="00085FDB"/>
    <w:rsid w:val="00086579"/>
    <w:rsid w:val="00086E92"/>
    <w:rsid w:val="00087D1A"/>
    <w:rsid w:val="0009022C"/>
    <w:rsid w:val="0009044F"/>
    <w:rsid w:val="0009049B"/>
    <w:rsid w:val="0009085F"/>
    <w:rsid w:val="00090933"/>
    <w:rsid w:val="00091417"/>
    <w:rsid w:val="00092D73"/>
    <w:rsid w:val="00093F85"/>
    <w:rsid w:val="00094418"/>
    <w:rsid w:val="000944B1"/>
    <w:rsid w:val="00094597"/>
    <w:rsid w:val="000946D7"/>
    <w:rsid w:val="000950BD"/>
    <w:rsid w:val="000969EB"/>
    <w:rsid w:val="00096EC5"/>
    <w:rsid w:val="00097387"/>
    <w:rsid w:val="0009738B"/>
    <w:rsid w:val="0009745E"/>
    <w:rsid w:val="000A00DA"/>
    <w:rsid w:val="000A17C2"/>
    <w:rsid w:val="000A1A04"/>
    <w:rsid w:val="000A31AE"/>
    <w:rsid w:val="000A350A"/>
    <w:rsid w:val="000A3EF9"/>
    <w:rsid w:val="000A47D0"/>
    <w:rsid w:val="000A4C5A"/>
    <w:rsid w:val="000A58C9"/>
    <w:rsid w:val="000A6F79"/>
    <w:rsid w:val="000A6FE7"/>
    <w:rsid w:val="000A79B0"/>
    <w:rsid w:val="000A7B3B"/>
    <w:rsid w:val="000B01E5"/>
    <w:rsid w:val="000B0F97"/>
    <w:rsid w:val="000B10EE"/>
    <w:rsid w:val="000B142A"/>
    <w:rsid w:val="000B1BAF"/>
    <w:rsid w:val="000B1E17"/>
    <w:rsid w:val="000B2A72"/>
    <w:rsid w:val="000B3264"/>
    <w:rsid w:val="000B32BE"/>
    <w:rsid w:val="000B37D3"/>
    <w:rsid w:val="000B3D5D"/>
    <w:rsid w:val="000B4726"/>
    <w:rsid w:val="000B495A"/>
    <w:rsid w:val="000B56C4"/>
    <w:rsid w:val="000B57FB"/>
    <w:rsid w:val="000B5D69"/>
    <w:rsid w:val="000B5DEF"/>
    <w:rsid w:val="000B5F71"/>
    <w:rsid w:val="000B620E"/>
    <w:rsid w:val="000B731B"/>
    <w:rsid w:val="000B7D68"/>
    <w:rsid w:val="000C0908"/>
    <w:rsid w:val="000C13C7"/>
    <w:rsid w:val="000C1602"/>
    <w:rsid w:val="000C1D43"/>
    <w:rsid w:val="000C1D9B"/>
    <w:rsid w:val="000C2603"/>
    <w:rsid w:val="000C2815"/>
    <w:rsid w:val="000C3046"/>
    <w:rsid w:val="000C3440"/>
    <w:rsid w:val="000C3AF4"/>
    <w:rsid w:val="000C48F4"/>
    <w:rsid w:val="000C51D8"/>
    <w:rsid w:val="000C56F7"/>
    <w:rsid w:val="000C5AA6"/>
    <w:rsid w:val="000C61AD"/>
    <w:rsid w:val="000C6566"/>
    <w:rsid w:val="000C69F6"/>
    <w:rsid w:val="000C6CB8"/>
    <w:rsid w:val="000C702A"/>
    <w:rsid w:val="000D0720"/>
    <w:rsid w:val="000D0955"/>
    <w:rsid w:val="000D1250"/>
    <w:rsid w:val="000D1274"/>
    <w:rsid w:val="000D208C"/>
    <w:rsid w:val="000D23DC"/>
    <w:rsid w:val="000D3550"/>
    <w:rsid w:val="000D372E"/>
    <w:rsid w:val="000D3760"/>
    <w:rsid w:val="000D3B10"/>
    <w:rsid w:val="000D4478"/>
    <w:rsid w:val="000D4725"/>
    <w:rsid w:val="000D476D"/>
    <w:rsid w:val="000D4F84"/>
    <w:rsid w:val="000D6754"/>
    <w:rsid w:val="000D68DA"/>
    <w:rsid w:val="000D7196"/>
    <w:rsid w:val="000D74A1"/>
    <w:rsid w:val="000D7624"/>
    <w:rsid w:val="000D77A6"/>
    <w:rsid w:val="000E073E"/>
    <w:rsid w:val="000E20C4"/>
    <w:rsid w:val="000E2682"/>
    <w:rsid w:val="000E34AA"/>
    <w:rsid w:val="000E3770"/>
    <w:rsid w:val="000E3A54"/>
    <w:rsid w:val="000E3C18"/>
    <w:rsid w:val="000E4A06"/>
    <w:rsid w:val="000E5334"/>
    <w:rsid w:val="000E5519"/>
    <w:rsid w:val="000E5D5A"/>
    <w:rsid w:val="000E661F"/>
    <w:rsid w:val="000F0034"/>
    <w:rsid w:val="000F0160"/>
    <w:rsid w:val="000F030B"/>
    <w:rsid w:val="000F0BA8"/>
    <w:rsid w:val="000F1D85"/>
    <w:rsid w:val="000F205A"/>
    <w:rsid w:val="000F31ED"/>
    <w:rsid w:val="000F37BB"/>
    <w:rsid w:val="000F3D70"/>
    <w:rsid w:val="000F3F3E"/>
    <w:rsid w:val="000F401A"/>
    <w:rsid w:val="000F4AEC"/>
    <w:rsid w:val="000F5505"/>
    <w:rsid w:val="000F5571"/>
    <w:rsid w:val="000F5F8D"/>
    <w:rsid w:val="000F621A"/>
    <w:rsid w:val="000F6C5C"/>
    <w:rsid w:val="000F6D66"/>
    <w:rsid w:val="000F6DD9"/>
    <w:rsid w:val="000F74E1"/>
    <w:rsid w:val="000F7592"/>
    <w:rsid w:val="0010009A"/>
    <w:rsid w:val="0010059D"/>
    <w:rsid w:val="00100BD8"/>
    <w:rsid w:val="00100C66"/>
    <w:rsid w:val="00100EAB"/>
    <w:rsid w:val="00102F93"/>
    <w:rsid w:val="00103877"/>
    <w:rsid w:val="001040B6"/>
    <w:rsid w:val="001043E5"/>
    <w:rsid w:val="00104B8B"/>
    <w:rsid w:val="001053B8"/>
    <w:rsid w:val="00106BE7"/>
    <w:rsid w:val="00107281"/>
    <w:rsid w:val="00107296"/>
    <w:rsid w:val="001105D9"/>
    <w:rsid w:val="00110754"/>
    <w:rsid w:val="00111A7A"/>
    <w:rsid w:val="00113911"/>
    <w:rsid w:val="00114023"/>
    <w:rsid w:val="001140B2"/>
    <w:rsid w:val="00115210"/>
    <w:rsid w:val="001153CF"/>
    <w:rsid w:val="001157C9"/>
    <w:rsid w:val="0011581D"/>
    <w:rsid w:val="00115C47"/>
    <w:rsid w:val="00115F4F"/>
    <w:rsid w:val="00116715"/>
    <w:rsid w:val="00116BB1"/>
    <w:rsid w:val="00116E8B"/>
    <w:rsid w:val="00117E2C"/>
    <w:rsid w:val="00120073"/>
    <w:rsid w:val="00120E1E"/>
    <w:rsid w:val="00120E37"/>
    <w:rsid w:val="0012292C"/>
    <w:rsid w:val="00123857"/>
    <w:rsid w:val="00123867"/>
    <w:rsid w:val="00124665"/>
    <w:rsid w:val="00124F71"/>
    <w:rsid w:val="001256FF"/>
    <w:rsid w:val="00125762"/>
    <w:rsid w:val="00125B1C"/>
    <w:rsid w:val="00125C27"/>
    <w:rsid w:val="00126252"/>
    <w:rsid w:val="001268F4"/>
    <w:rsid w:val="00126FA4"/>
    <w:rsid w:val="001273E8"/>
    <w:rsid w:val="00127500"/>
    <w:rsid w:val="00127770"/>
    <w:rsid w:val="00127CC1"/>
    <w:rsid w:val="001301AB"/>
    <w:rsid w:val="00130409"/>
    <w:rsid w:val="00131073"/>
    <w:rsid w:val="00131C19"/>
    <w:rsid w:val="001323A5"/>
    <w:rsid w:val="001323E5"/>
    <w:rsid w:val="001328DB"/>
    <w:rsid w:val="001339A6"/>
    <w:rsid w:val="00133E15"/>
    <w:rsid w:val="00135948"/>
    <w:rsid w:val="0013658B"/>
    <w:rsid w:val="0013674B"/>
    <w:rsid w:val="00140066"/>
    <w:rsid w:val="00140168"/>
    <w:rsid w:val="0014041C"/>
    <w:rsid w:val="00140799"/>
    <w:rsid w:val="00141EB4"/>
    <w:rsid w:val="00141F02"/>
    <w:rsid w:val="0014248B"/>
    <w:rsid w:val="0014282D"/>
    <w:rsid w:val="00142CD7"/>
    <w:rsid w:val="001438A2"/>
    <w:rsid w:val="001439FB"/>
    <w:rsid w:val="00144A5A"/>
    <w:rsid w:val="00145859"/>
    <w:rsid w:val="001462AA"/>
    <w:rsid w:val="00146974"/>
    <w:rsid w:val="00146E25"/>
    <w:rsid w:val="00146EAC"/>
    <w:rsid w:val="0015034E"/>
    <w:rsid w:val="001516BE"/>
    <w:rsid w:val="00151B5F"/>
    <w:rsid w:val="001523FA"/>
    <w:rsid w:val="0015254F"/>
    <w:rsid w:val="00152F24"/>
    <w:rsid w:val="00153B10"/>
    <w:rsid w:val="0015414F"/>
    <w:rsid w:val="00154466"/>
    <w:rsid w:val="00154CB1"/>
    <w:rsid w:val="00154D0C"/>
    <w:rsid w:val="00155ADB"/>
    <w:rsid w:val="0016039F"/>
    <w:rsid w:val="00162530"/>
    <w:rsid w:val="001628B2"/>
    <w:rsid w:val="00162E98"/>
    <w:rsid w:val="001632DF"/>
    <w:rsid w:val="0016358A"/>
    <w:rsid w:val="0016383E"/>
    <w:rsid w:val="00165362"/>
    <w:rsid w:val="00165B4A"/>
    <w:rsid w:val="00166037"/>
    <w:rsid w:val="00166342"/>
    <w:rsid w:val="001671CB"/>
    <w:rsid w:val="001701BE"/>
    <w:rsid w:val="0017080C"/>
    <w:rsid w:val="00170F0F"/>
    <w:rsid w:val="00170F1F"/>
    <w:rsid w:val="00171437"/>
    <w:rsid w:val="00171476"/>
    <w:rsid w:val="001718BE"/>
    <w:rsid w:val="0017239E"/>
    <w:rsid w:val="001725BB"/>
    <w:rsid w:val="00173139"/>
    <w:rsid w:val="001732DA"/>
    <w:rsid w:val="0017347F"/>
    <w:rsid w:val="00173ED6"/>
    <w:rsid w:val="00174370"/>
    <w:rsid w:val="001744E7"/>
    <w:rsid w:val="00175208"/>
    <w:rsid w:val="001757BD"/>
    <w:rsid w:val="00175C05"/>
    <w:rsid w:val="001762E1"/>
    <w:rsid w:val="00176975"/>
    <w:rsid w:val="0017711D"/>
    <w:rsid w:val="00177DDD"/>
    <w:rsid w:val="001809DF"/>
    <w:rsid w:val="00180B82"/>
    <w:rsid w:val="00180F09"/>
    <w:rsid w:val="0018131E"/>
    <w:rsid w:val="001818F5"/>
    <w:rsid w:val="00181EDB"/>
    <w:rsid w:val="00182254"/>
    <w:rsid w:val="00182702"/>
    <w:rsid w:val="001827BC"/>
    <w:rsid w:val="00183435"/>
    <w:rsid w:val="0018374D"/>
    <w:rsid w:val="00183879"/>
    <w:rsid w:val="00183906"/>
    <w:rsid w:val="00183D46"/>
    <w:rsid w:val="001851EA"/>
    <w:rsid w:val="00185D3F"/>
    <w:rsid w:val="0018605C"/>
    <w:rsid w:val="00186778"/>
    <w:rsid w:val="00186866"/>
    <w:rsid w:val="00186AFC"/>
    <w:rsid w:val="001874BB"/>
    <w:rsid w:val="00190093"/>
    <w:rsid w:val="00191064"/>
    <w:rsid w:val="0019202F"/>
    <w:rsid w:val="001925BC"/>
    <w:rsid w:val="00193654"/>
    <w:rsid w:val="0019385B"/>
    <w:rsid w:val="00193DF6"/>
    <w:rsid w:val="00194119"/>
    <w:rsid w:val="00196239"/>
    <w:rsid w:val="00197275"/>
    <w:rsid w:val="00197DE1"/>
    <w:rsid w:val="001A1DB1"/>
    <w:rsid w:val="001A1E23"/>
    <w:rsid w:val="001A1EBF"/>
    <w:rsid w:val="001A26C2"/>
    <w:rsid w:val="001A28AE"/>
    <w:rsid w:val="001A28F9"/>
    <w:rsid w:val="001A2D89"/>
    <w:rsid w:val="001A3468"/>
    <w:rsid w:val="001A3AB5"/>
    <w:rsid w:val="001A488F"/>
    <w:rsid w:val="001A54F5"/>
    <w:rsid w:val="001A55A1"/>
    <w:rsid w:val="001A588C"/>
    <w:rsid w:val="001A6BD5"/>
    <w:rsid w:val="001A6C1C"/>
    <w:rsid w:val="001A705D"/>
    <w:rsid w:val="001A7A2E"/>
    <w:rsid w:val="001A7E7E"/>
    <w:rsid w:val="001B030E"/>
    <w:rsid w:val="001B0445"/>
    <w:rsid w:val="001B06C8"/>
    <w:rsid w:val="001B0E12"/>
    <w:rsid w:val="001B142E"/>
    <w:rsid w:val="001B15D2"/>
    <w:rsid w:val="001B1C2E"/>
    <w:rsid w:val="001B1C78"/>
    <w:rsid w:val="001B1DA8"/>
    <w:rsid w:val="001B33E7"/>
    <w:rsid w:val="001B3567"/>
    <w:rsid w:val="001B46D8"/>
    <w:rsid w:val="001B4A7B"/>
    <w:rsid w:val="001B6FB0"/>
    <w:rsid w:val="001B734E"/>
    <w:rsid w:val="001B7638"/>
    <w:rsid w:val="001C018D"/>
    <w:rsid w:val="001C0493"/>
    <w:rsid w:val="001C09D1"/>
    <w:rsid w:val="001C0DA0"/>
    <w:rsid w:val="001C112B"/>
    <w:rsid w:val="001C15C9"/>
    <w:rsid w:val="001C18A1"/>
    <w:rsid w:val="001C1A3C"/>
    <w:rsid w:val="001C38E2"/>
    <w:rsid w:val="001C3A0D"/>
    <w:rsid w:val="001C4597"/>
    <w:rsid w:val="001C4FA2"/>
    <w:rsid w:val="001C5015"/>
    <w:rsid w:val="001C5DCF"/>
    <w:rsid w:val="001C6394"/>
    <w:rsid w:val="001C66D1"/>
    <w:rsid w:val="001C6ECE"/>
    <w:rsid w:val="001C7354"/>
    <w:rsid w:val="001C77D2"/>
    <w:rsid w:val="001D0111"/>
    <w:rsid w:val="001D0D6E"/>
    <w:rsid w:val="001D0DC5"/>
    <w:rsid w:val="001D0FBB"/>
    <w:rsid w:val="001D10B1"/>
    <w:rsid w:val="001D1574"/>
    <w:rsid w:val="001D1F38"/>
    <w:rsid w:val="001D25CA"/>
    <w:rsid w:val="001D27B6"/>
    <w:rsid w:val="001D2B4F"/>
    <w:rsid w:val="001D2F6C"/>
    <w:rsid w:val="001D34E9"/>
    <w:rsid w:val="001D394B"/>
    <w:rsid w:val="001D3EBB"/>
    <w:rsid w:val="001D4EE7"/>
    <w:rsid w:val="001D4F6A"/>
    <w:rsid w:val="001D5DC1"/>
    <w:rsid w:val="001D6263"/>
    <w:rsid w:val="001D73E3"/>
    <w:rsid w:val="001D74CF"/>
    <w:rsid w:val="001D7CAA"/>
    <w:rsid w:val="001E0B12"/>
    <w:rsid w:val="001E0C4E"/>
    <w:rsid w:val="001E1E1C"/>
    <w:rsid w:val="001E2F11"/>
    <w:rsid w:val="001E52E9"/>
    <w:rsid w:val="001E6013"/>
    <w:rsid w:val="001E6AE9"/>
    <w:rsid w:val="001E6FF7"/>
    <w:rsid w:val="001E7453"/>
    <w:rsid w:val="001E7EC2"/>
    <w:rsid w:val="001F00D8"/>
    <w:rsid w:val="001F00DA"/>
    <w:rsid w:val="001F017E"/>
    <w:rsid w:val="001F1308"/>
    <w:rsid w:val="001F14AC"/>
    <w:rsid w:val="001F1F9E"/>
    <w:rsid w:val="001F202D"/>
    <w:rsid w:val="001F2D85"/>
    <w:rsid w:val="001F37F9"/>
    <w:rsid w:val="001F3B40"/>
    <w:rsid w:val="001F3D3A"/>
    <w:rsid w:val="001F3E3A"/>
    <w:rsid w:val="001F4AB7"/>
    <w:rsid w:val="001F4BE7"/>
    <w:rsid w:val="001F5DCE"/>
    <w:rsid w:val="001F5E95"/>
    <w:rsid w:val="001F6899"/>
    <w:rsid w:val="001F6C2F"/>
    <w:rsid w:val="001F72E4"/>
    <w:rsid w:val="001F76BD"/>
    <w:rsid w:val="001F78F2"/>
    <w:rsid w:val="00202104"/>
    <w:rsid w:val="00203B62"/>
    <w:rsid w:val="0020429A"/>
    <w:rsid w:val="00205763"/>
    <w:rsid w:val="00205E37"/>
    <w:rsid w:val="00206BA1"/>
    <w:rsid w:val="00206D47"/>
    <w:rsid w:val="00207B29"/>
    <w:rsid w:val="00207DFD"/>
    <w:rsid w:val="0021023A"/>
    <w:rsid w:val="0021070E"/>
    <w:rsid w:val="0021124E"/>
    <w:rsid w:val="002112C0"/>
    <w:rsid w:val="0021222B"/>
    <w:rsid w:val="002124A0"/>
    <w:rsid w:val="002127E1"/>
    <w:rsid w:val="00213371"/>
    <w:rsid w:val="00214091"/>
    <w:rsid w:val="00214433"/>
    <w:rsid w:val="002147EC"/>
    <w:rsid w:val="00214A9F"/>
    <w:rsid w:val="00215335"/>
    <w:rsid w:val="00215766"/>
    <w:rsid w:val="0021604F"/>
    <w:rsid w:val="00216D43"/>
    <w:rsid w:val="002172E2"/>
    <w:rsid w:val="00217718"/>
    <w:rsid w:val="00217797"/>
    <w:rsid w:val="002203CF"/>
    <w:rsid w:val="00220FDC"/>
    <w:rsid w:val="00221450"/>
    <w:rsid w:val="002220FC"/>
    <w:rsid w:val="002221B8"/>
    <w:rsid w:val="002223EE"/>
    <w:rsid w:val="0022496A"/>
    <w:rsid w:val="00224F11"/>
    <w:rsid w:val="00225F5C"/>
    <w:rsid w:val="002267F4"/>
    <w:rsid w:val="00226CEA"/>
    <w:rsid w:val="00226FE5"/>
    <w:rsid w:val="00227539"/>
    <w:rsid w:val="00230C27"/>
    <w:rsid w:val="00230DFA"/>
    <w:rsid w:val="002314A0"/>
    <w:rsid w:val="002319A3"/>
    <w:rsid w:val="00232457"/>
    <w:rsid w:val="00232CE9"/>
    <w:rsid w:val="0023341B"/>
    <w:rsid w:val="002334EE"/>
    <w:rsid w:val="00233742"/>
    <w:rsid w:val="00233969"/>
    <w:rsid w:val="002340FB"/>
    <w:rsid w:val="002342A4"/>
    <w:rsid w:val="00234970"/>
    <w:rsid w:val="002349CD"/>
    <w:rsid w:val="00234F16"/>
    <w:rsid w:val="00234F50"/>
    <w:rsid w:val="0023616A"/>
    <w:rsid w:val="0023701E"/>
    <w:rsid w:val="002374A3"/>
    <w:rsid w:val="0023785B"/>
    <w:rsid w:val="00237B91"/>
    <w:rsid w:val="00237DC2"/>
    <w:rsid w:val="00237F6F"/>
    <w:rsid w:val="00240EE2"/>
    <w:rsid w:val="00241CB8"/>
    <w:rsid w:val="0024211A"/>
    <w:rsid w:val="00242120"/>
    <w:rsid w:val="00242DD0"/>
    <w:rsid w:val="00243179"/>
    <w:rsid w:val="00243627"/>
    <w:rsid w:val="0024363D"/>
    <w:rsid w:val="00243704"/>
    <w:rsid w:val="002441C6"/>
    <w:rsid w:val="00244B8E"/>
    <w:rsid w:val="00245242"/>
    <w:rsid w:val="00245387"/>
    <w:rsid w:val="00245E0A"/>
    <w:rsid w:val="002468DE"/>
    <w:rsid w:val="00246B7C"/>
    <w:rsid w:val="00247165"/>
    <w:rsid w:val="002479AA"/>
    <w:rsid w:val="00250389"/>
    <w:rsid w:val="00250438"/>
    <w:rsid w:val="00250841"/>
    <w:rsid w:val="00250966"/>
    <w:rsid w:val="00250EA9"/>
    <w:rsid w:val="00250F72"/>
    <w:rsid w:val="002516FF"/>
    <w:rsid w:val="00251A35"/>
    <w:rsid w:val="0025241B"/>
    <w:rsid w:val="00252769"/>
    <w:rsid w:val="0025370D"/>
    <w:rsid w:val="00253F0C"/>
    <w:rsid w:val="002559BD"/>
    <w:rsid w:val="0025645A"/>
    <w:rsid w:val="0025661E"/>
    <w:rsid w:val="00256BE9"/>
    <w:rsid w:val="002574BE"/>
    <w:rsid w:val="00257FBF"/>
    <w:rsid w:val="00260146"/>
    <w:rsid w:val="00260CD0"/>
    <w:rsid w:val="0026452E"/>
    <w:rsid w:val="002647C7"/>
    <w:rsid w:val="00264F18"/>
    <w:rsid w:val="002666DB"/>
    <w:rsid w:val="00266742"/>
    <w:rsid w:val="0026780D"/>
    <w:rsid w:val="00267AD2"/>
    <w:rsid w:val="00267CCC"/>
    <w:rsid w:val="00267E33"/>
    <w:rsid w:val="00267F39"/>
    <w:rsid w:val="00270544"/>
    <w:rsid w:val="00271194"/>
    <w:rsid w:val="00271D49"/>
    <w:rsid w:val="00272502"/>
    <w:rsid w:val="0027347B"/>
    <w:rsid w:val="002734F4"/>
    <w:rsid w:val="00273EA2"/>
    <w:rsid w:val="002749F6"/>
    <w:rsid w:val="00274D1E"/>
    <w:rsid w:val="00274D77"/>
    <w:rsid w:val="00274D97"/>
    <w:rsid w:val="0027617C"/>
    <w:rsid w:val="002764F3"/>
    <w:rsid w:val="0027665F"/>
    <w:rsid w:val="002767AF"/>
    <w:rsid w:val="00276B21"/>
    <w:rsid w:val="00277E03"/>
    <w:rsid w:val="00281648"/>
    <w:rsid w:val="00282A1F"/>
    <w:rsid w:val="00282ED5"/>
    <w:rsid w:val="002849CD"/>
    <w:rsid w:val="00284CF0"/>
    <w:rsid w:val="002853B0"/>
    <w:rsid w:val="0028560D"/>
    <w:rsid w:val="002864AD"/>
    <w:rsid w:val="00287B53"/>
    <w:rsid w:val="0029015E"/>
    <w:rsid w:val="00290943"/>
    <w:rsid w:val="00291DC3"/>
    <w:rsid w:val="00291E2A"/>
    <w:rsid w:val="00291F67"/>
    <w:rsid w:val="0029237E"/>
    <w:rsid w:val="00292762"/>
    <w:rsid w:val="00292827"/>
    <w:rsid w:val="002929F1"/>
    <w:rsid w:val="002933BC"/>
    <w:rsid w:val="00293987"/>
    <w:rsid w:val="002940D7"/>
    <w:rsid w:val="00294D4D"/>
    <w:rsid w:val="00295444"/>
    <w:rsid w:val="00295718"/>
    <w:rsid w:val="0029707D"/>
    <w:rsid w:val="002970EA"/>
    <w:rsid w:val="0029760E"/>
    <w:rsid w:val="002A2181"/>
    <w:rsid w:val="002A2831"/>
    <w:rsid w:val="002A2ED5"/>
    <w:rsid w:val="002A2FB8"/>
    <w:rsid w:val="002A31E2"/>
    <w:rsid w:val="002A3D70"/>
    <w:rsid w:val="002A42DE"/>
    <w:rsid w:val="002A541C"/>
    <w:rsid w:val="002A5900"/>
    <w:rsid w:val="002A5E9D"/>
    <w:rsid w:val="002A6D64"/>
    <w:rsid w:val="002A6F47"/>
    <w:rsid w:val="002A787D"/>
    <w:rsid w:val="002A7CA5"/>
    <w:rsid w:val="002B04A4"/>
    <w:rsid w:val="002B1C13"/>
    <w:rsid w:val="002B219C"/>
    <w:rsid w:val="002B2AC1"/>
    <w:rsid w:val="002B2EE7"/>
    <w:rsid w:val="002B36A2"/>
    <w:rsid w:val="002B48D9"/>
    <w:rsid w:val="002B4B73"/>
    <w:rsid w:val="002B51F5"/>
    <w:rsid w:val="002B55FC"/>
    <w:rsid w:val="002B57A7"/>
    <w:rsid w:val="002B5942"/>
    <w:rsid w:val="002B5E30"/>
    <w:rsid w:val="002B670B"/>
    <w:rsid w:val="002C00EA"/>
    <w:rsid w:val="002C0C23"/>
    <w:rsid w:val="002C224F"/>
    <w:rsid w:val="002C2B77"/>
    <w:rsid w:val="002C2C45"/>
    <w:rsid w:val="002C322C"/>
    <w:rsid w:val="002C4180"/>
    <w:rsid w:val="002C4656"/>
    <w:rsid w:val="002C4809"/>
    <w:rsid w:val="002C490A"/>
    <w:rsid w:val="002C5782"/>
    <w:rsid w:val="002C61EC"/>
    <w:rsid w:val="002C6846"/>
    <w:rsid w:val="002C68DB"/>
    <w:rsid w:val="002C753F"/>
    <w:rsid w:val="002D0183"/>
    <w:rsid w:val="002D0B82"/>
    <w:rsid w:val="002D0E99"/>
    <w:rsid w:val="002D0F24"/>
    <w:rsid w:val="002D18C1"/>
    <w:rsid w:val="002D18D8"/>
    <w:rsid w:val="002D1E67"/>
    <w:rsid w:val="002D215F"/>
    <w:rsid w:val="002D2A33"/>
    <w:rsid w:val="002D4080"/>
    <w:rsid w:val="002D5C47"/>
    <w:rsid w:val="002D5C61"/>
    <w:rsid w:val="002D6990"/>
    <w:rsid w:val="002E0305"/>
    <w:rsid w:val="002E09D0"/>
    <w:rsid w:val="002E0E89"/>
    <w:rsid w:val="002E128E"/>
    <w:rsid w:val="002E14C1"/>
    <w:rsid w:val="002E277E"/>
    <w:rsid w:val="002E35B8"/>
    <w:rsid w:val="002E3961"/>
    <w:rsid w:val="002E496A"/>
    <w:rsid w:val="002E4B39"/>
    <w:rsid w:val="002E4D6D"/>
    <w:rsid w:val="002E4F50"/>
    <w:rsid w:val="002E5207"/>
    <w:rsid w:val="002E6A6F"/>
    <w:rsid w:val="002E6C52"/>
    <w:rsid w:val="002E6DB0"/>
    <w:rsid w:val="002E6F82"/>
    <w:rsid w:val="002E7FF8"/>
    <w:rsid w:val="002F06BB"/>
    <w:rsid w:val="002F0976"/>
    <w:rsid w:val="002F1447"/>
    <w:rsid w:val="002F170D"/>
    <w:rsid w:val="002F31C9"/>
    <w:rsid w:val="002F3350"/>
    <w:rsid w:val="002F3ECB"/>
    <w:rsid w:val="002F5286"/>
    <w:rsid w:val="002F5E57"/>
    <w:rsid w:val="002F63CD"/>
    <w:rsid w:val="002F6A53"/>
    <w:rsid w:val="002F7907"/>
    <w:rsid w:val="00300732"/>
    <w:rsid w:val="003012EB"/>
    <w:rsid w:val="00301EF1"/>
    <w:rsid w:val="0030259A"/>
    <w:rsid w:val="0030287A"/>
    <w:rsid w:val="00302F84"/>
    <w:rsid w:val="0030357E"/>
    <w:rsid w:val="00304276"/>
    <w:rsid w:val="00304325"/>
    <w:rsid w:val="00304408"/>
    <w:rsid w:val="00305143"/>
    <w:rsid w:val="003056F1"/>
    <w:rsid w:val="00305A57"/>
    <w:rsid w:val="0030625A"/>
    <w:rsid w:val="00306FB3"/>
    <w:rsid w:val="00307926"/>
    <w:rsid w:val="00307B0A"/>
    <w:rsid w:val="00307C8E"/>
    <w:rsid w:val="003101F6"/>
    <w:rsid w:val="0031116A"/>
    <w:rsid w:val="0031199E"/>
    <w:rsid w:val="0031226B"/>
    <w:rsid w:val="003136FF"/>
    <w:rsid w:val="00314231"/>
    <w:rsid w:val="003144CC"/>
    <w:rsid w:val="00315022"/>
    <w:rsid w:val="0031505C"/>
    <w:rsid w:val="00315314"/>
    <w:rsid w:val="00315834"/>
    <w:rsid w:val="0031614E"/>
    <w:rsid w:val="0031674F"/>
    <w:rsid w:val="00316FE0"/>
    <w:rsid w:val="003174D2"/>
    <w:rsid w:val="0031793A"/>
    <w:rsid w:val="003201B6"/>
    <w:rsid w:val="003214FD"/>
    <w:rsid w:val="003226D2"/>
    <w:rsid w:val="003234D4"/>
    <w:rsid w:val="00323B02"/>
    <w:rsid w:val="00323D3C"/>
    <w:rsid w:val="00324474"/>
    <w:rsid w:val="0032468A"/>
    <w:rsid w:val="003246B8"/>
    <w:rsid w:val="003253F3"/>
    <w:rsid w:val="003256A6"/>
    <w:rsid w:val="00325C62"/>
    <w:rsid w:val="0032625C"/>
    <w:rsid w:val="003262B5"/>
    <w:rsid w:val="00326CB6"/>
    <w:rsid w:val="00327563"/>
    <w:rsid w:val="003311FC"/>
    <w:rsid w:val="003315D6"/>
    <w:rsid w:val="003317E2"/>
    <w:rsid w:val="00331836"/>
    <w:rsid w:val="00332C8F"/>
    <w:rsid w:val="00332E98"/>
    <w:rsid w:val="00333777"/>
    <w:rsid w:val="00333F8D"/>
    <w:rsid w:val="00334065"/>
    <w:rsid w:val="003343DE"/>
    <w:rsid w:val="00334B0B"/>
    <w:rsid w:val="00335EF0"/>
    <w:rsid w:val="003360F8"/>
    <w:rsid w:val="0033611F"/>
    <w:rsid w:val="00336911"/>
    <w:rsid w:val="00336B7C"/>
    <w:rsid w:val="003371D8"/>
    <w:rsid w:val="0033735C"/>
    <w:rsid w:val="00337403"/>
    <w:rsid w:val="00337C0B"/>
    <w:rsid w:val="00340645"/>
    <w:rsid w:val="00340A94"/>
    <w:rsid w:val="00340C99"/>
    <w:rsid w:val="00340F9B"/>
    <w:rsid w:val="00341860"/>
    <w:rsid w:val="0034395B"/>
    <w:rsid w:val="00343FBC"/>
    <w:rsid w:val="00344BAA"/>
    <w:rsid w:val="00344E08"/>
    <w:rsid w:val="00345084"/>
    <w:rsid w:val="00345276"/>
    <w:rsid w:val="003453C8"/>
    <w:rsid w:val="0034567E"/>
    <w:rsid w:val="003457AF"/>
    <w:rsid w:val="00345E2F"/>
    <w:rsid w:val="00346527"/>
    <w:rsid w:val="00346B04"/>
    <w:rsid w:val="00346EE7"/>
    <w:rsid w:val="0034745D"/>
    <w:rsid w:val="0035041F"/>
    <w:rsid w:val="00351663"/>
    <w:rsid w:val="00353348"/>
    <w:rsid w:val="00353A90"/>
    <w:rsid w:val="00353EF9"/>
    <w:rsid w:val="003541D0"/>
    <w:rsid w:val="00354368"/>
    <w:rsid w:val="003543F9"/>
    <w:rsid w:val="00354511"/>
    <w:rsid w:val="00355112"/>
    <w:rsid w:val="00355801"/>
    <w:rsid w:val="00355CE0"/>
    <w:rsid w:val="00356337"/>
    <w:rsid w:val="003566E6"/>
    <w:rsid w:val="00357356"/>
    <w:rsid w:val="0035789E"/>
    <w:rsid w:val="00360AAA"/>
    <w:rsid w:val="00360E40"/>
    <w:rsid w:val="00363866"/>
    <w:rsid w:val="00363A9B"/>
    <w:rsid w:val="00364B56"/>
    <w:rsid w:val="00364CB6"/>
    <w:rsid w:val="00364DFD"/>
    <w:rsid w:val="00365ED0"/>
    <w:rsid w:val="003661CA"/>
    <w:rsid w:val="00366463"/>
    <w:rsid w:val="00366914"/>
    <w:rsid w:val="00366E97"/>
    <w:rsid w:val="003674EE"/>
    <w:rsid w:val="00367578"/>
    <w:rsid w:val="003678DD"/>
    <w:rsid w:val="00367999"/>
    <w:rsid w:val="003704D0"/>
    <w:rsid w:val="003707A6"/>
    <w:rsid w:val="0037090A"/>
    <w:rsid w:val="00370DB0"/>
    <w:rsid w:val="00370FB4"/>
    <w:rsid w:val="003717AD"/>
    <w:rsid w:val="00371A2C"/>
    <w:rsid w:val="00372E1D"/>
    <w:rsid w:val="003738FA"/>
    <w:rsid w:val="003741E2"/>
    <w:rsid w:val="0037560A"/>
    <w:rsid w:val="00375C25"/>
    <w:rsid w:val="00376386"/>
    <w:rsid w:val="0037671E"/>
    <w:rsid w:val="00377190"/>
    <w:rsid w:val="00377460"/>
    <w:rsid w:val="00380093"/>
    <w:rsid w:val="00380160"/>
    <w:rsid w:val="00380759"/>
    <w:rsid w:val="00381144"/>
    <w:rsid w:val="00383B79"/>
    <w:rsid w:val="00385350"/>
    <w:rsid w:val="00385A66"/>
    <w:rsid w:val="00386D15"/>
    <w:rsid w:val="0038709E"/>
    <w:rsid w:val="003875B9"/>
    <w:rsid w:val="00387829"/>
    <w:rsid w:val="003878A3"/>
    <w:rsid w:val="00387AEF"/>
    <w:rsid w:val="00387C46"/>
    <w:rsid w:val="00390226"/>
    <w:rsid w:val="0039177C"/>
    <w:rsid w:val="00391E8B"/>
    <w:rsid w:val="003921E0"/>
    <w:rsid w:val="0039227C"/>
    <w:rsid w:val="003923B0"/>
    <w:rsid w:val="003928DD"/>
    <w:rsid w:val="003929F8"/>
    <w:rsid w:val="003930FE"/>
    <w:rsid w:val="0039393B"/>
    <w:rsid w:val="00393BF5"/>
    <w:rsid w:val="00393F91"/>
    <w:rsid w:val="0039487D"/>
    <w:rsid w:val="00394ADC"/>
    <w:rsid w:val="00394AEE"/>
    <w:rsid w:val="00394E5F"/>
    <w:rsid w:val="00394F39"/>
    <w:rsid w:val="00395103"/>
    <w:rsid w:val="00396B26"/>
    <w:rsid w:val="00396B90"/>
    <w:rsid w:val="00396CE8"/>
    <w:rsid w:val="00396FA5"/>
    <w:rsid w:val="003971BC"/>
    <w:rsid w:val="00397798"/>
    <w:rsid w:val="00397BA4"/>
    <w:rsid w:val="003A0CDE"/>
    <w:rsid w:val="003A3C5A"/>
    <w:rsid w:val="003A4422"/>
    <w:rsid w:val="003A45A3"/>
    <w:rsid w:val="003A4907"/>
    <w:rsid w:val="003A49F1"/>
    <w:rsid w:val="003A6266"/>
    <w:rsid w:val="003A63B6"/>
    <w:rsid w:val="003A65DB"/>
    <w:rsid w:val="003A6734"/>
    <w:rsid w:val="003B01BF"/>
    <w:rsid w:val="003B02BF"/>
    <w:rsid w:val="003B0825"/>
    <w:rsid w:val="003B1024"/>
    <w:rsid w:val="003B1176"/>
    <w:rsid w:val="003B1325"/>
    <w:rsid w:val="003B1B68"/>
    <w:rsid w:val="003B1F1F"/>
    <w:rsid w:val="003B2118"/>
    <w:rsid w:val="003B26C9"/>
    <w:rsid w:val="003B28F8"/>
    <w:rsid w:val="003B3ACA"/>
    <w:rsid w:val="003B4498"/>
    <w:rsid w:val="003B48E1"/>
    <w:rsid w:val="003B504F"/>
    <w:rsid w:val="003B51D5"/>
    <w:rsid w:val="003B5EC7"/>
    <w:rsid w:val="003B6E8C"/>
    <w:rsid w:val="003B71B8"/>
    <w:rsid w:val="003B72A6"/>
    <w:rsid w:val="003B7E1E"/>
    <w:rsid w:val="003B7ED0"/>
    <w:rsid w:val="003C16AC"/>
    <w:rsid w:val="003C26BA"/>
    <w:rsid w:val="003C306D"/>
    <w:rsid w:val="003C4B34"/>
    <w:rsid w:val="003C4C6A"/>
    <w:rsid w:val="003C4D8A"/>
    <w:rsid w:val="003C4ED5"/>
    <w:rsid w:val="003C5166"/>
    <w:rsid w:val="003C619A"/>
    <w:rsid w:val="003C6752"/>
    <w:rsid w:val="003C6BFB"/>
    <w:rsid w:val="003C7FC7"/>
    <w:rsid w:val="003D0469"/>
    <w:rsid w:val="003D09A4"/>
    <w:rsid w:val="003D1141"/>
    <w:rsid w:val="003D153E"/>
    <w:rsid w:val="003D1921"/>
    <w:rsid w:val="003D20B3"/>
    <w:rsid w:val="003D36F5"/>
    <w:rsid w:val="003D384E"/>
    <w:rsid w:val="003D38B3"/>
    <w:rsid w:val="003D3C5F"/>
    <w:rsid w:val="003D42FD"/>
    <w:rsid w:val="003D5272"/>
    <w:rsid w:val="003D5E7B"/>
    <w:rsid w:val="003D6620"/>
    <w:rsid w:val="003D68F4"/>
    <w:rsid w:val="003D6D59"/>
    <w:rsid w:val="003D7392"/>
    <w:rsid w:val="003D742A"/>
    <w:rsid w:val="003E08CF"/>
    <w:rsid w:val="003E1857"/>
    <w:rsid w:val="003E1A03"/>
    <w:rsid w:val="003E29CB"/>
    <w:rsid w:val="003E31E8"/>
    <w:rsid w:val="003E44CF"/>
    <w:rsid w:val="003E4A2B"/>
    <w:rsid w:val="003E4CF7"/>
    <w:rsid w:val="003E509C"/>
    <w:rsid w:val="003E6E9F"/>
    <w:rsid w:val="003F025A"/>
    <w:rsid w:val="003F0279"/>
    <w:rsid w:val="003F0531"/>
    <w:rsid w:val="003F07C4"/>
    <w:rsid w:val="003F08A0"/>
    <w:rsid w:val="003F0A18"/>
    <w:rsid w:val="003F0A6D"/>
    <w:rsid w:val="003F22B4"/>
    <w:rsid w:val="003F26F3"/>
    <w:rsid w:val="003F4F09"/>
    <w:rsid w:val="003F5234"/>
    <w:rsid w:val="003F5EBA"/>
    <w:rsid w:val="003F657E"/>
    <w:rsid w:val="003F76C0"/>
    <w:rsid w:val="003F7AF3"/>
    <w:rsid w:val="003F7E7C"/>
    <w:rsid w:val="003F7FB0"/>
    <w:rsid w:val="00401154"/>
    <w:rsid w:val="0040117C"/>
    <w:rsid w:val="004012EE"/>
    <w:rsid w:val="00402136"/>
    <w:rsid w:val="00402628"/>
    <w:rsid w:val="00402829"/>
    <w:rsid w:val="00402956"/>
    <w:rsid w:val="00402ED2"/>
    <w:rsid w:val="0040359F"/>
    <w:rsid w:val="004036E3"/>
    <w:rsid w:val="00403D5C"/>
    <w:rsid w:val="00404BA3"/>
    <w:rsid w:val="00405B4D"/>
    <w:rsid w:val="00405E65"/>
    <w:rsid w:val="00407EE7"/>
    <w:rsid w:val="0041032F"/>
    <w:rsid w:val="00410382"/>
    <w:rsid w:val="0041084E"/>
    <w:rsid w:val="004108BD"/>
    <w:rsid w:val="00410DF1"/>
    <w:rsid w:val="00410F1E"/>
    <w:rsid w:val="0041157F"/>
    <w:rsid w:val="00412464"/>
    <w:rsid w:val="004135AF"/>
    <w:rsid w:val="00413AAC"/>
    <w:rsid w:val="00413CD8"/>
    <w:rsid w:val="00413FED"/>
    <w:rsid w:val="00414096"/>
    <w:rsid w:val="00414E3A"/>
    <w:rsid w:val="00415156"/>
    <w:rsid w:val="00415C05"/>
    <w:rsid w:val="00415C20"/>
    <w:rsid w:val="00415D48"/>
    <w:rsid w:val="00417096"/>
    <w:rsid w:val="00417359"/>
    <w:rsid w:val="00417B7B"/>
    <w:rsid w:val="00417C1E"/>
    <w:rsid w:val="00420737"/>
    <w:rsid w:val="00421E37"/>
    <w:rsid w:val="00421F72"/>
    <w:rsid w:val="00421FAD"/>
    <w:rsid w:val="0042207E"/>
    <w:rsid w:val="00423165"/>
    <w:rsid w:val="00423B4F"/>
    <w:rsid w:val="0042414F"/>
    <w:rsid w:val="004246AA"/>
    <w:rsid w:val="00424D6C"/>
    <w:rsid w:val="004252BF"/>
    <w:rsid w:val="00425497"/>
    <w:rsid w:val="0042620D"/>
    <w:rsid w:val="004262FE"/>
    <w:rsid w:val="0042688A"/>
    <w:rsid w:val="0042717D"/>
    <w:rsid w:val="00427287"/>
    <w:rsid w:val="00427A6D"/>
    <w:rsid w:val="00427D43"/>
    <w:rsid w:val="00430463"/>
    <w:rsid w:val="004309A8"/>
    <w:rsid w:val="00430ACC"/>
    <w:rsid w:val="00430F1B"/>
    <w:rsid w:val="00431DFD"/>
    <w:rsid w:val="00433426"/>
    <w:rsid w:val="00433F39"/>
    <w:rsid w:val="00434930"/>
    <w:rsid w:val="004349AE"/>
    <w:rsid w:val="00434AC9"/>
    <w:rsid w:val="00434D0A"/>
    <w:rsid w:val="0043589E"/>
    <w:rsid w:val="00436ADE"/>
    <w:rsid w:val="00437128"/>
    <w:rsid w:val="004372FF"/>
    <w:rsid w:val="004373AD"/>
    <w:rsid w:val="00437F07"/>
    <w:rsid w:val="00440699"/>
    <w:rsid w:val="00441554"/>
    <w:rsid w:val="00441BB8"/>
    <w:rsid w:val="0044204C"/>
    <w:rsid w:val="00442184"/>
    <w:rsid w:val="00442394"/>
    <w:rsid w:val="0044281E"/>
    <w:rsid w:val="00443799"/>
    <w:rsid w:val="00444231"/>
    <w:rsid w:val="004442B2"/>
    <w:rsid w:val="004447E8"/>
    <w:rsid w:val="00444DB5"/>
    <w:rsid w:val="0044533B"/>
    <w:rsid w:val="00445A58"/>
    <w:rsid w:val="0044736F"/>
    <w:rsid w:val="00447393"/>
    <w:rsid w:val="004501D5"/>
    <w:rsid w:val="00451CBB"/>
    <w:rsid w:val="00451E34"/>
    <w:rsid w:val="00452A15"/>
    <w:rsid w:val="00452B47"/>
    <w:rsid w:val="00452F1B"/>
    <w:rsid w:val="0045309D"/>
    <w:rsid w:val="0045576B"/>
    <w:rsid w:val="00455AD2"/>
    <w:rsid w:val="00455AD5"/>
    <w:rsid w:val="00455DF1"/>
    <w:rsid w:val="004567B2"/>
    <w:rsid w:val="00457643"/>
    <w:rsid w:val="004603D2"/>
    <w:rsid w:val="00461F18"/>
    <w:rsid w:val="00462AAE"/>
    <w:rsid w:val="00462B15"/>
    <w:rsid w:val="00463C8D"/>
    <w:rsid w:val="00463F42"/>
    <w:rsid w:val="00465993"/>
    <w:rsid w:val="00465CB6"/>
    <w:rsid w:val="00466409"/>
    <w:rsid w:val="0046698F"/>
    <w:rsid w:val="00466F62"/>
    <w:rsid w:val="00467640"/>
    <w:rsid w:val="00467A30"/>
    <w:rsid w:val="00467E14"/>
    <w:rsid w:val="00467EC2"/>
    <w:rsid w:val="004701BF"/>
    <w:rsid w:val="00470489"/>
    <w:rsid w:val="004708F4"/>
    <w:rsid w:val="00470EB6"/>
    <w:rsid w:val="00471EB0"/>
    <w:rsid w:val="00472BE9"/>
    <w:rsid w:val="00472CAE"/>
    <w:rsid w:val="00472F87"/>
    <w:rsid w:val="00473778"/>
    <w:rsid w:val="0047405F"/>
    <w:rsid w:val="0047509B"/>
    <w:rsid w:val="00475412"/>
    <w:rsid w:val="00475472"/>
    <w:rsid w:val="00475A3B"/>
    <w:rsid w:val="00476569"/>
    <w:rsid w:val="00476815"/>
    <w:rsid w:val="00476C88"/>
    <w:rsid w:val="00480028"/>
    <w:rsid w:val="0048112C"/>
    <w:rsid w:val="00483CEE"/>
    <w:rsid w:val="00484A7D"/>
    <w:rsid w:val="0048516B"/>
    <w:rsid w:val="0048568B"/>
    <w:rsid w:val="00485B6B"/>
    <w:rsid w:val="00486B67"/>
    <w:rsid w:val="00487871"/>
    <w:rsid w:val="004906AC"/>
    <w:rsid w:val="004909C8"/>
    <w:rsid w:val="00490AF2"/>
    <w:rsid w:val="00490D68"/>
    <w:rsid w:val="004912D9"/>
    <w:rsid w:val="00491481"/>
    <w:rsid w:val="00491BF8"/>
    <w:rsid w:val="00492A36"/>
    <w:rsid w:val="004934F4"/>
    <w:rsid w:val="00493FBA"/>
    <w:rsid w:val="00494025"/>
    <w:rsid w:val="00494AE7"/>
    <w:rsid w:val="00494C2E"/>
    <w:rsid w:val="00494E32"/>
    <w:rsid w:val="00495B2F"/>
    <w:rsid w:val="00495ED4"/>
    <w:rsid w:val="00496227"/>
    <w:rsid w:val="00496941"/>
    <w:rsid w:val="00497B0E"/>
    <w:rsid w:val="004A0944"/>
    <w:rsid w:val="004A15E6"/>
    <w:rsid w:val="004A17E4"/>
    <w:rsid w:val="004A1ECB"/>
    <w:rsid w:val="004A20EA"/>
    <w:rsid w:val="004A280D"/>
    <w:rsid w:val="004A2AED"/>
    <w:rsid w:val="004A438B"/>
    <w:rsid w:val="004A4814"/>
    <w:rsid w:val="004A5249"/>
    <w:rsid w:val="004A535B"/>
    <w:rsid w:val="004A6057"/>
    <w:rsid w:val="004A6114"/>
    <w:rsid w:val="004A7267"/>
    <w:rsid w:val="004A79D7"/>
    <w:rsid w:val="004A7AC2"/>
    <w:rsid w:val="004B0220"/>
    <w:rsid w:val="004B0BB9"/>
    <w:rsid w:val="004B123F"/>
    <w:rsid w:val="004B25C7"/>
    <w:rsid w:val="004B3054"/>
    <w:rsid w:val="004B36BE"/>
    <w:rsid w:val="004B3866"/>
    <w:rsid w:val="004B38EF"/>
    <w:rsid w:val="004B3DDA"/>
    <w:rsid w:val="004B46D0"/>
    <w:rsid w:val="004B4BD6"/>
    <w:rsid w:val="004B50A8"/>
    <w:rsid w:val="004B573E"/>
    <w:rsid w:val="004B5EFE"/>
    <w:rsid w:val="004B6B4D"/>
    <w:rsid w:val="004B7897"/>
    <w:rsid w:val="004C02C8"/>
    <w:rsid w:val="004C1208"/>
    <w:rsid w:val="004C1831"/>
    <w:rsid w:val="004C1E7F"/>
    <w:rsid w:val="004C2688"/>
    <w:rsid w:val="004C2CAD"/>
    <w:rsid w:val="004C31FE"/>
    <w:rsid w:val="004C3305"/>
    <w:rsid w:val="004C34E1"/>
    <w:rsid w:val="004C366F"/>
    <w:rsid w:val="004C39E4"/>
    <w:rsid w:val="004C3C01"/>
    <w:rsid w:val="004C4730"/>
    <w:rsid w:val="004C4D8C"/>
    <w:rsid w:val="004C57D1"/>
    <w:rsid w:val="004C58C3"/>
    <w:rsid w:val="004C58F0"/>
    <w:rsid w:val="004C5E89"/>
    <w:rsid w:val="004C6240"/>
    <w:rsid w:val="004C6A0F"/>
    <w:rsid w:val="004C6AA6"/>
    <w:rsid w:val="004C6E7E"/>
    <w:rsid w:val="004C7C49"/>
    <w:rsid w:val="004C7DE7"/>
    <w:rsid w:val="004D0682"/>
    <w:rsid w:val="004D0C67"/>
    <w:rsid w:val="004D20D1"/>
    <w:rsid w:val="004D2121"/>
    <w:rsid w:val="004D21C4"/>
    <w:rsid w:val="004D48C5"/>
    <w:rsid w:val="004D4DAB"/>
    <w:rsid w:val="004D5865"/>
    <w:rsid w:val="004D5A01"/>
    <w:rsid w:val="004D5BB7"/>
    <w:rsid w:val="004D6E84"/>
    <w:rsid w:val="004D70C0"/>
    <w:rsid w:val="004D7464"/>
    <w:rsid w:val="004D7661"/>
    <w:rsid w:val="004D7EDD"/>
    <w:rsid w:val="004E02CA"/>
    <w:rsid w:val="004E03C9"/>
    <w:rsid w:val="004E0D93"/>
    <w:rsid w:val="004E1D0F"/>
    <w:rsid w:val="004E342D"/>
    <w:rsid w:val="004E3793"/>
    <w:rsid w:val="004E3A2A"/>
    <w:rsid w:val="004E3ED8"/>
    <w:rsid w:val="004E4469"/>
    <w:rsid w:val="004E44E7"/>
    <w:rsid w:val="004E48A9"/>
    <w:rsid w:val="004E4C78"/>
    <w:rsid w:val="004E5D1B"/>
    <w:rsid w:val="004E5F4D"/>
    <w:rsid w:val="004E690F"/>
    <w:rsid w:val="004E699C"/>
    <w:rsid w:val="004E6A0E"/>
    <w:rsid w:val="004E6F29"/>
    <w:rsid w:val="004E78EB"/>
    <w:rsid w:val="004E7DF2"/>
    <w:rsid w:val="004E7FAE"/>
    <w:rsid w:val="004F044C"/>
    <w:rsid w:val="004F1245"/>
    <w:rsid w:val="004F163B"/>
    <w:rsid w:val="004F18C0"/>
    <w:rsid w:val="004F1FF8"/>
    <w:rsid w:val="004F2AFF"/>
    <w:rsid w:val="004F2BB5"/>
    <w:rsid w:val="004F350F"/>
    <w:rsid w:val="004F3E5C"/>
    <w:rsid w:val="004F4B32"/>
    <w:rsid w:val="004F5245"/>
    <w:rsid w:val="004F5DF0"/>
    <w:rsid w:val="004F5E45"/>
    <w:rsid w:val="004F63A9"/>
    <w:rsid w:val="004F66C1"/>
    <w:rsid w:val="004F6A2C"/>
    <w:rsid w:val="004F6E19"/>
    <w:rsid w:val="004F7AA7"/>
    <w:rsid w:val="005012B0"/>
    <w:rsid w:val="005017DE"/>
    <w:rsid w:val="00501D9E"/>
    <w:rsid w:val="00501F56"/>
    <w:rsid w:val="00502874"/>
    <w:rsid w:val="0050288B"/>
    <w:rsid w:val="00502F45"/>
    <w:rsid w:val="00502F94"/>
    <w:rsid w:val="00503800"/>
    <w:rsid w:val="00503A7C"/>
    <w:rsid w:val="00504576"/>
    <w:rsid w:val="005046A2"/>
    <w:rsid w:val="0050506E"/>
    <w:rsid w:val="00505659"/>
    <w:rsid w:val="005056D2"/>
    <w:rsid w:val="00505A0E"/>
    <w:rsid w:val="00505DF2"/>
    <w:rsid w:val="00505E23"/>
    <w:rsid w:val="005109FA"/>
    <w:rsid w:val="00510FC8"/>
    <w:rsid w:val="00511609"/>
    <w:rsid w:val="00514B73"/>
    <w:rsid w:val="005152B2"/>
    <w:rsid w:val="00515437"/>
    <w:rsid w:val="005157D0"/>
    <w:rsid w:val="00515C8B"/>
    <w:rsid w:val="00516F04"/>
    <w:rsid w:val="00516FC5"/>
    <w:rsid w:val="0051735B"/>
    <w:rsid w:val="005204F7"/>
    <w:rsid w:val="005205B4"/>
    <w:rsid w:val="005210BA"/>
    <w:rsid w:val="005211D0"/>
    <w:rsid w:val="00521CF5"/>
    <w:rsid w:val="00521E1F"/>
    <w:rsid w:val="005222AB"/>
    <w:rsid w:val="005223FD"/>
    <w:rsid w:val="005228DF"/>
    <w:rsid w:val="00523BC7"/>
    <w:rsid w:val="00523E99"/>
    <w:rsid w:val="00525420"/>
    <w:rsid w:val="005256D3"/>
    <w:rsid w:val="005260DC"/>
    <w:rsid w:val="00526B76"/>
    <w:rsid w:val="00526C34"/>
    <w:rsid w:val="00527801"/>
    <w:rsid w:val="00530836"/>
    <w:rsid w:val="00531112"/>
    <w:rsid w:val="00531795"/>
    <w:rsid w:val="00531D50"/>
    <w:rsid w:val="00532302"/>
    <w:rsid w:val="00533036"/>
    <w:rsid w:val="005337BF"/>
    <w:rsid w:val="00533DED"/>
    <w:rsid w:val="00533E97"/>
    <w:rsid w:val="00534655"/>
    <w:rsid w:val="00535428"/>
    <w:rsid w:val="00535597"/>
    <w:rsid w:val="00535DBE"/>
    <w:rsid w:val="00535FED"/>
    <w:rsid w:val="005365B4"/>
    <w:rsid w:val="00536BE6"/>
    <w:rsid w:val="005372FB"/>
    <w:rsid w:val="00537432"/>
    <w:rsid w:val="00537AF3"/>
    <w:rsid w:val="0054005D"/>
    <w:rsid w:val="0054009E"/>
    <w:rsid w:val="00540850"/>
    <w:rsid w:val="00540B85"/>
    <w:rsid w:val="00540DD2"/>
    <w:rsid w:val="00540F0A"/>
    <w:rsid w:val="00541A68"/>
    <w:rsid w:val="00541ED9"/>
    <w:rsid w:val="00542558"/>
    <w:rsid w:val="00543343"/>
    <w:rsid w:val="00544BE9"/>
    <w:rsid w:val="00545096"/>
    <w:rsid w:val="005451D5"/>
    <w:rsid w:val="00545850"/>
    <w:rsid w:val="005459E3"/>
    <w:rsid w:val="00546A6A"/>
    <w:rsid w:val="005473DA"/>
    <w:rsid w:val="00547606"/>
    <w:rsid w:val="0055096C"/>
    <w:rsid w:val="00550E97"/>
    <w:rsid w:val="00552DD7"/>
    <w:rsid w:val="00553343"/>
    <w:rsid w:val="0055343D"/>
    <w:rsid w:val="0055495E"/>
    <w:rsid w:val="00554D17"/>
    <w:rsid w:val="00555088"/>
    <w:rsid w:val="0055524C"/>
    <w:rsid w:val="0055549E"/>
    <w:rsid w:val="005554F8"/>
    <w:rsid w:val="005569D6"/>
    <w:rsid w:val="005570EF"/>
    <w:rsid w:val="00557D87"/>
    <w:rsid w:val="00560E6E"/>
    <w:rsid w:val="005612D1"/>
    <w:rsid w:val="0056196D"/>
    <w:rsid w:val="00561BA6"/>
    <w:rsid w:val="0056213F"/>
    <w:rsid w:val="005623FA"/>
    <w:rsid w:val="00562E7C"/>
    <w:rsid w:val="00563B55"/>
    <w:rsid w:val="00564506"/>
    <w:rsid w:val="005645E7"/>
    <w:rsid w:val="00565C3B"/>
    <w:rsid w:val="00567797"/>
    <w:rsid w:val="005709F3"/>
    <w:rsid w:val="00570E41"/>
    <w:rsid w:val="005721E9"/>
    <w:rsid w:val="005727C7"/>
    <w:rsid w:val="005734CA"/>
    <w:rsid w:val="0057383B"/>
    <w:rsid w:val="00575325"/>
    <w:rsid w:val="00575685"/>
    <w:rsid w:val="00575AEC"/>
    <w:rsid w:val="005760DD"/>
    <w:rsid w:val="00576205"/>
    <w:rsid w:val="00576CD7"/>
    <w:rsid w:val="00576D9A"/>
    <w:rsid w:val="0057721C"/>
    <w:rsid w:val="00577D12"/>
    <w:rsid w:val="00580994"/>
    <w:rsid w:val="00580EA4"/>
    <w:rsid w:val="00581DBD"/>
    <w:rsid w:val="005824D1"/>
    <w:rsid w:val="005825B8"/>
    <w:rsid w:val="00582DC4"/>
    <w:rsid w:val="0058335F"/>
    <w:rsid w:val="005841CB"/>
    <w:rsid w:val="00584848"/>
    <w:rsid w:val="00584970"/>
    <w:rsid w:val="00584996"/>
    <w:rsid w:val="0058555C"/>
    <w:rsid w:val="005866F7"/>
    <w:rsid w:val="005873E1"/>
    <w:rsid w:val="00587B5E"/>
    <w:rsid w:val="00590425"/>
    <w:rsid w:val="00590D79"/>
    <w:rsid w:val="00591305"/>
    <w:rsid w:val="00591E26"/>
    <w:rsid w:val="005933AA"/>
    <w:rsid w:val="00594331"/>
    <w:rsid w:val="005945BF"/>
    <w:rsid w:val="005967CB"/>
    <w:rsid w:val="00596BBA"/>
    <w:rsid w:val="00596ECA"/>
    <w:rsid w:val="0059769A"/>
    <w:rsid w:val="005A01AF"/>
    <w:rsid w:val="005A0737"/>
    <w:rsid w:val="005A08FC"/>
    <w:rsid w:val="005A1317"/>
    <w:rsid w:val="005A1FCF"/>
    <w:rsid w:val="005A2297"/>
    <w:rsid w:val="005A2373"/>
    <w:rsid w:val="005A2468"/>
    <w:rsid w:val="005A2C9C"/>
    <w:rsid w:val="005A3081"/>
    <w:rsid w:val="005A31D3"/>
    <w:rsid w:val="005A3CDC"/>
    <w:rsid w:val="005A4591"/>
    <w:rsid w:val="005A471E"/>
    <w:rsid w:val="005A4CE3"/>
    <w:rsid w:val="005A5BCF"/>
    <w:rsid w:val="005A6973"/>
    <w:rsid w:val="005A70DD"/>
    <w:rsid w:val="005A7938"/>
    <w:rsid w:val="005A7C01"/>
    <w:rsid w:val="005B06F2"/>
    <w:rsid w:val="005B08B2"/>
    <w:rsid w:val="005B0E0B"/>
    <w:rsid w:val="005B0E87"/>
    <w:rsid w:val="005B3611"/>
    <w:rsid w:val="005B3820"/>
    <w:rsid w:val="005B464A"/>
    <w:rsid w:val="005B5153"/>
    <w:rsid w:val="005B5282"/>
    <w:rsid w:val="005B65A0"/>
    <w:rsid w:val="005B75CC"/>
    <w:rsid w:val="005B76C4"/>
    <w:rsid w:val="005C004D"/>
    <w:rsid w:val="005C3582"/>
    <w:rsid w:val="005C3604"/>
    <w:rsid w:val="005C3C8F"/>
    <w:rsid w:val="005C4240"/>
    <w:rsid w:val="005C43BE"/>
    <w:rsid w:val="005C5124"/>
    <w:rsid w:val="005C57EE"/>
    <w:rsid w:val="005C63A6"/>
    <w:rsid w:val="005C641B"/>
    <w:rsid w:val="005C65EA"/>
    <w:rsid w:val="005C67AE"/>
    <w:rsid w:val="005C6C57"/>
    <w:rsid w:val="005D117C"/>
    <w:rsid w:val="005D1449"/>
    <w:rsid w:val="005D20D7"/>
    <w:rsid w:val="005D2467"/>
    <w:rsid w:val="005D27F7"/>
    <w:rsid w:val="005D286E"/>
    <w:rsid w:val="005D2ABB"/>
    <w:rsid w:val="005D3CF7"/>
    <w:rsid w:val="005D407A"/>
    <w:rsid w:val="005D49B3"/>
    <w:rsid w:val="005D4C4F"/>
    <w:rsid w:val="005D4E6C"/>
    <w:rsid w:val="005D5578"/>
    <w:rsid w:val="005D5624"/>
    <w:rsid w:val="005D5C12"/>
    <w:rsid w:val="005D5D3E"/>
    <w:rsid w:val="005D6594"/>
    <w:rsid w:val="005D76BD"/>
    <w:rsid w:val="005E01D5"/>
    <w:rsid w:val="005E0CD6"/>
    <w:rsid w:val="005E1497"/>
    <w:rsid w:val="005E22C9"/>
    <w:rsid w:val="005E2B0D"/>
    <w:rsid w:val="005E2B80"/>
    <w:rsid w:val="005E2CDF"/>
    <w:rsid w:val="005E34B1"/>
    <w:rsid w:val="005E36A4"/>
    <w:rsid w:val="005E3AA5"/>
    <w:rsid w:val="005E3C75"/>
    <w:rsid w:val="005E5036"/>
    <w:rsid w:val="005E6194"/>
    <w:rsid w:val="005E6584"/>
    <w:rsid w:val="005E6806"/>
    <w:rsid w:val="005E6D6F"/>
    <w:rsid w:val="005E6F21"/>
    <w:rsid w:val="005E6F6E"/>
    <w:rsid w:val="005F01D8"/>
    <w:rsid w:val="005F0383"/>
    <w:rsid w:val="005F03FA"/>
    <w:rsid w:val="005F05D9"/>
    <w:rsid w:val="005F0D59"/>
    <w:rsid w:val="005F1495"/>
    <w:rsid w:val="005F1D47"/>
    <w:rsid w:val="005F2498"/>
    <w:rsid w:val="005F25ED"/>
    <w:rsid w:val="005F2880"/>
    <w:rsid w:val="005F2932"/>
    <w:rsid w:val="005F2B22"/>
    <w:rsid w:val="005F367A"/>
    <w:rsid w:val="005F3791"/>
    <w:rsid w:val="005F3902"/>
    <w:rsid w:val="005F3E82"/>
    <w:rsid w:val="005F5071"/>
    <w:rsid w:val="005F79C5"/>
    <w:rsid w:val="0060136F"/>
    <w:rsid w:val="006016D5"/>
    <w:rsid w:val="006016E6"/>
    <w:rsid w:val="00601C47"/>
    <w:rsid w:val="00601CCD"/>
    <w:rsid w:val="00601E2D"/>
    <w:rsid w:val="00601F4F"/>
    <w:rsid w:val="006028A8"/>
    <w:rsid w:val="006028C6"/>
    <w:rsid w:val="00603454"/>
    <w:rsid w:val="006034AF"/>
    <w:rsid w:val="00604A39"/>
    <w:rsid w:val="00604E2B"/>
    <w:rsid w:val="00607754"/>
    <w:rsid w:val="00607868"/>
    <w:rsid w:val="00607D08"/>
    <w:rsid w:val="00607E5E"/>
    <w:rsid w:val="00611451"/>
    <w:rsid w:val="006114B1"/>
    <w:rsid w:val="0061173F"/>
    <w:rsid w:val="006117F5"/>
    <w:rsid w:val="00611BE2"/>
    <w:rsid w:val="00611C73"/>
    <w:rsid w:val="006129E9"/>
    <w:rsid w:val="00614FFD"/>
    <w:rsid w:val="0061520E"/>
    <w:rsid w:val="00615FE3"/>
    <w:rsid w:val="006161A8"/>
    <w:rsid w:val="0061649B"/>
    <w:rsid w:val="00616644"/>
    <w:rsid w:val="006172D5"/>
    <w:rsid w:val="0062140E"/>
    <w:rsid w:val="00621F2D"/>
    <w:rsid w:val="00621F74"/>
    <w:rsid w:val="0062237E"/>
    <w:rsid w:val="00623934"/>
    <w:rsid w:val="00623A83"/>
    <w:rsid w:val="006241CA"/>
    <w:rsid w:val="006241F5"/>
    <w:rsid w:val="0062426B"/>
    <w:rsid w:val="006249E2"/>
    <w:rsid w:val="00625071"/>
    <w:rsid w:val="00625712"/>
    <w:rsid w:val="00626271"/>
    <w:rsid w:val="006264D2"/>
    <w:rsid w:val="00626736"/>
    <w:rsid w:val="0062761C"/>
    <w:rsid w:val="006279C2"/>
    <w:rsid w:val="00627EEF"/>
    <w:rsid w:val="00631EEA"/>
    <w:rsid w:val="00632488"/>
    <w:rsid w:val="00633BD5"/>
    <w:rsid w:val="0063416F"/>
    <w:rsid w:val="00634390"/>
    <w:rsid w:val="00635A7D"/>
    <w:rsid w:val="00636829"/>
    <w:rsid w:val="00636E43"/>
    <w:rsid w:val="006370FE"/>
    <w:rsid w:val="0064055A"/>
    <w:rsid w:val="0064140D"/>
    <w:rsid w:val="0064194B"/>
    <w:rsid w:val="00642276"/>
    <w:rsid w:val="00643579"/>
    <w:rsid w:val="00643A6E"/>
    <w:rsid w:val="00643EE6"/>
    <w:rsid w:val="006443CB"/>
    <w:rsid w:val="00645A6D"/>
    <w:rsid w:val="00645AAF"/>
    <w:rsid w:val="00645F72"/>
    <w:rsid w:val="00646C8E"/>
    <w:rsid w:val="00646C95"/>
    <w:rsid w:val="006473AE"/>
    <w:rsid w:val="00650334"/>
    <w:rsid w:val="006507AC"/>
    <w:rsid w:val="0065097B"/>
    <w:rsid w:val="00650A0C"/>
    <w:rsid w:val="00650CEE"/>
    <w:rsid w:val="006510DC"/>
    <w:rsid w:val="00652163"/>
    <w:rsid w:val="00652809"/>
    <w:rsid w:val="00653C67"/>
    <w:rsid w:val="00653E2E"/>
    <w:rsid w:val="00654BF6"/>
    <w:rsid w:val="00654BFC"/>
    <w:rsid w:val="00654F7C"/>
    <w:rsid w:val="006550DC"/>
    <w:rsid w:val="006557F8"/>
    <w:rsid w:val="00655841"/>
    <w:rsid w:val="00655D25"/>
    <w:rsid w:val="00656472"/>
    <w:rsid w:val="006567D7"/>
    <w:rsid w:val="00657F77"/>
    <w:rsid w:val="006619AF"/>
    <w:rsid w:val="00661A68"/>
    <w:rsid w:val="00661AE5"/>
    <w:rsid w:val="00662403"/>
    <w:rsid w:val="0066265E"/>
    <w:rsid w:val="00662C9C"/>
    <w:rsid w:val="00662DF6"/>
    <w:rsid w:val="006641B4"/>
    <w:rsid w:val="0066498B"/>
    <w:rsid w:val="0066698E"/>
    <w:rsid w:val="00667474"/>
    <w:rsid w:val="00670127"/>
    <w:rsid w:val="006709D0"/>
    <w:rsid w:val="006709F1"/>
    <w:rsid w:val="00670F4F"/>
    <w:rsid w:val="006714BA"/>
    <w:rsid w:val="00671D52"/>
    <w:rsid w:val="00672226"/>
    <w:rsid w:val="0067247C"/>
    <w:rsid w:val="0067255B"/>
    <w:rsid w:val="00672983"/>
    <w:rsid w:val="0067303C"/>
    <w:rsid w:val="00673F6E"/>
    <w:rsid w:val="00674433"/>
    <w:rsid w:val="0067494F"/>
    <w:rsid w:val="00674FD2"/>
    <w:rsid w:val="00675151"/>
    <w:rsid w:val="00675EEC"/>
    <w:rsid w:val="0067637B"/>
    <w:rsid w:val="006768B2"/>
    <w:rsid w:val="00676A47"/>
    <w:rsid w:val="0067703D"/>
    <w:rsid w:val="00677596"/>
    <w:rsid w:val="006778FD"/>
    <w:rsid w:val="00677B68"/>
    <w:rsid w:val="00677BA7"/>
    <w:rsid w:val="00677F86"/>
    <w:rsid w:val="006801DE"/>
    <w:rsid w:val="0068052C"/>
    <w:rsid w:val="0068069B"/>
    <w:rsid w:val="006808A8"/>
    <w:rsid w:val="0068188A"/>
    <w:rsid w:val="00681F8C"/>
    <w:rsid w:val="00682371"/>
    <w:rsid w:val="00682EC3"/>
    <w:rsid w:val="00683AE4"/>
    <w:rsid w:val="00683CFF"/>
    <w:rsid w:val="00685464"/>
    <w:rsid w:val="006854AD"/>
    <w:rsid w:val="0068558B"/>
    <w:rsid w:val="006910D6"/>
    <w:rsid w:val="00691C55"/>
    <w:rsid w:val="0069291F"/>
    <w:rsid w:val="0069299E"/>
    <w:rsid w:val="006941F6"/>
    <w:rsid w:val="0069423C"/>
    <w:rsid w:val="00694D81"/>
    <w:rsid w:val="00694DBB"/>
    <w:rsid w:val="006956E9"/>
    <w:rsid w:val="00695AA8"/>
    <w:rsid w:val="00695C60"/>
    <w:rsid w:val="00695CC1"/>
    <w:rsid w:val="00696ACD"/>
    <w:rsid w:val="00696B3D"/>
    <w:rsid w:val="00697833"/>
    <w:rsid w:val="00697C5C"/>
    <w:rsid w:val="00697DC2"/>
    <w:rsid w:val="00697E24"/>
    <w:rsid w:val="006A09F0"/>
    <w:rsid w:val="006A0F5B"/>
    <w:rsid w:val="006A1170"/>
    <w:rsid w:val="006A1614"/>
    <w:rsid w:val="006A2356"/>
    <w:rsid w:val="006A27B8"/>
    <w:rsid w:val="006A2B0B"/>
    <w:rsid w:val="006A31DD"/>
    <w:rsid w:val="006A380F"/>
    <w:rsid w:val="006A3FDB"/>
    <w:rsid w:val="006A463E"/>
    <w:rsid w:val="006A5210"/>
    <w:rsid w:val="006A6039"/>
    <w:rsid w:val="006A66BB"/>
    <w:rsid w:val="006A66E9"/>
    <w:rsid w:val="006A6787"/>
    <w:rsid w:val="006A6A9E"/>
    <w:rsid w:val="006A6C7A"/>
    <w:rsid w:val="006A6D98"/>
    <w:rsid w:val="006A6E30"/>
    <w:rsid w:val="006A6FE2"/>
    <w:rsid w:val="006A779F"/>
    <w:rsid w:val="006A7DAB"/>
    <w:rsid w:val="006B055F"/>
    <w:rsid w:val="006B0B1F"/>
    <w:rsid w:val="006B0C4A"/>
    <w:rsid w:val="006B17A0"/>
    <w:rsid w:val="006B20B7"/>
    <w:rsid w:val="006B21E3"/>
    <w:rsid w:val="006B251E"/>
    <w:rsid w:val="006B25E0"/>
    <w:rsid w:val="006B279E"/>
    <w:rsid w:val="006B294A"/>
    <w:rsid w:val="006B3407"/>
    <w:rsid w:val="006B37B9"/>
    <w:rsid w:val="006B3C85"/>
    <w:rsid w:val="006B4342"/>
    <w:rsid w:val="006B4455"/>
    <w:rsid w:val="006B4BA6"/>
    <w:rsid w:val="006B5512"/>
    <w:rsid w:val="006B5A46"/>
    <w:rsid w:val="006B7089"/>
    <w:rsid w:val="006B792C"/>
    <w:rsid w:val="006C0AF0"/>
    <w:rsid w:val="006C0E4C"/>
    <w:rsid w:val="006C1294"/>
    <w:rsid w:val="006C1E18"/>
    <w:rsid w:val="006C1EF1"/>
    <w:rsid w:val="006C1F13"/>
    <w:rsid w:val="006C221E"/>
    <w:rsid w:val="006C2551"/>
    <w:rsid w:val="006C2915"/>
    <w:rsid w:val="006C3611"/>
    <w:rsid w:val="006C3FA7"/>
    <w:rsid w:val="006C418A"/>
    <w:rsid w:val="006C419B"/>
    <w:rsid w:val="006C42FA"/>
    <w:rsid w:val="006C4866"/>
    <w:rsid w:val="006C60C3"/>
    <w:rsid w:val="006C69E2"/>
    <w:rsid w:val="006C7AE8"/>
    <w:rsid w:val="006D124D"/>
    <w:rsid w:val="006D1F2A"/>
    <w:rsid w:val="006D2861"/>
    <w:rsid w:val="006D324F"/>
    <w:rsid w:val="006D54CD"/>
    <w:rsid w:val="006D62A8"/>
    <w:rsid w:val="006D726C"/>
    <w:rsid w:val="006D76B9"/>
    <w:rsid w:val="006D7C93"/>
    <w:rsid w:val="006E0311"/>
    <w:rsid w:val="006E13EF"/>
    <w:rsid w:val="006E1571"/>
    <w:rsid w:val="006E229E"/>
    <w:rsid w:val="006E2B86"/>
    <w:rsid w:val="006E3055"/>
    <w:rsid w:val="006E33A1"/>
    <w:rsid w:val="006E347D"/>
    <w:rsid w:val="006E45E6"/>
    <w:rsid w:val="006E49EA"/>
    <w:rsid w:val="006E4E04"/>
    <w:rsid w:val="006E4F0D"/>
    <w:rsid w:val="006E534A"/>
    <w:rsid w:val="006F0453"/>
    <w:rsid w:val="006F05FE"/>
    <w:rsid w:val="006F0FA5"/>
    <w:rsid w:val="006F1F15"/>
    <w:rsid w:val="006F2DCB"/>
    <w:rsid w:val="006F3BF7"/>
    <w:rsid w:val="006F4089"/>
    <w:rsid w:val="006F414B"/>
    <w:rsid w:val="006F47AF"/>
    <w:rsid w:val="006F496C"/>
    <w:rsid w:val="006F4D3C"/>
    <w:rsid w:val="006F6163"/>
    <w:rsid w:val="006F65DC"/>
    <w:rsid w:val="006F6B47"/>
    <w:rsid w:val="006F7168"/>
    <w:rsid w:val="006F7C09"/>
    <w:rsid w:val="007008EF"/>
    <w:rsid w:val="0070094C"/>
    <w:rsid w:val="00701762"/>
    <w:rsid w:val="007045E3"/>
    <w:rsid w:val="00704970"/>
    <w:rsid w:val="00704B18"/>
    <w:rsid w:val="00704C68"/>
    <w:rsid w:val="0070527F"/>
    <w:rsid w:val="0070570E"/>
    <w:rsid w:val="0070618D"/>
    <w:rsid w:val="00706BAB"/>
    <w:rsid w:val="00707783"/>
    <w:rsid w:val="007079AF"/>
    <w:rsid w:val="00710269"/>
    <w:rsid w:val="007119EB"/>
    <w:rsid w:val="00711FB0"/>
    <w:rsid w:val="007123CE"/>
    <w:rsid w:val="00712C4B"/>
    <w:rsid w:val="00712C7D"/>
    <w:rsid w:val="007145CE"/>
    <w:rsid w:val="007147AC"/>
    <w:rsid w:val="007151DC"/>
    <w:rsid w:val="00715283"/>
    <w:rsid w:val="00715789"/>
    <w:rsid w:val="0071619D"/>
    <w:rsid w:val="00716406"/>
    <w:rsid w:val="00717C11"/>
    <w:rsid w:val="0072067F"/>
    <w:rsid w:val="00720918"/>
    <w:rsid w:val="00720D9F"/>
    <w:rsid w:val="00720E2F"/>
    <w:rsid w:val="00721228"/>
    <w:rsid w:val="00721241"/>
    <w:rsid w:val="00721405"/>
    <w:rsid w:val="0072151A"/>
    <w:rsid w:val="00721A5B"/>
    <w:rsid w:val="00722215"/>
    <w:rsid w:val="0072241D"/>
    <w:rsid w:val="0072273F"/>
    <w:rsid w:val="0072366A"/>
    <w:rsid w:val="007237A9"/>
    <w:rsid w:val="00723884"/>
    <w:rsid w:val="00723F4C"/>
    <w:rsid w:val="00724473"/>
    <w:rsid w:val="00725319"/>
    <w:rsid w:val="00725577"/>
    <w:rsid w:val="00726137"/>
    <w:rsid w:val="00726687"/>
    <w:rsid w:val="00726B97"/>
    <w:rsid w:val="00726E4B"/>
    <w:rsid w:val="00726EE2"/>
    <w:rsid w:val="00727E1D"/>
    <w:rsid w:val="00727E63"/>
    <w:rsid w:val="007300C7"/>
    <w:rsid w:val="007307A1"/>
    <w:rsid w:val="00731018"/>
    <w:rsid w:val="00732156"/>
    <w:rsid w:val="007340EF"/>
    <w:rsid w:val="007347FC"/>
    <w:rsid w:val="00734959"/>
    <w:rsid w:val="00735249"/>
    <w:rsid w:val="007353A2"/>
    <w:rsid w:val="007354AF"/>
    <w:rsid w:val="00735C99"/>
    <w:rsid w:val="007360A9"/>
    <w:rsid w:val="00736B43"/>
    <w:rsid w:val="00741694"/>
    <w:rsid w:val="007418A1"/>
    <w:rsid w:val="00741A67"/>
    <w:rsid w:val="00741CDC"/>
    <w:rsid w:val="00742792"/>
    <w:rsid w:val="00742CAD"/>
    <w:rsid w:val="00742D68"/>
    <w:rsid w:val="00743606"/>
    <w:rsid w:val="0074376D"/>
    <w:rsid w:val="00745E17"/>
    <w:rsid w:val="00746123"/>
    <w:rsid w:val="00746775"/>
    <w:rsid w:val="0075000F"/>
    <w:rsid w:val="00750741"/>
    <w:rsid w:val="00750F75"/>
    <w:rsid w:val="007511F9"/>
    <w:rsid w:val="0075125C"/>
    <w:rsid w:val="00751393"/>
    <w:rsid w:val="00752E63"/>
    <w:rsid w:val="007535C7"/>
    <w:rsid w:val="007541FB"/>
    <w:rsid w:val="00754369"/>
    <w:rsid w:val="00754E6A"/>
    <w:rsid w:val="007551C0"/>
    <w:rsid w:val="007565FF"/>
    <w:rsid w:val="00756867"/>
    <w:rsid w:val="00756AE6"/>
    <w:rsid w:val="00757307"/>
    <w:rsid w:val="00757A64"/>
    <w:rsid w:val="00757C68"/>
    <w:rsid w:val="00757D1E"/>
    <w:rsid w:val="00760745"/>
    <w:rsid w:val="00760A21"/>
    <w:rsid w:val="00761AEC"/>
    <w:rsid w:val="00761E29"/>
    <w:rsid w:val="00762764"/>
    <w:rsid w:val="00762840"/>
    <w:rsid w:val="00762D86"/>
    <w:rsid w:val="007630E7"/>
    <w:rsid w:val="00763567"/>
    <w:rsid w:val="00764068"/>
    <w:rsid w:val="00764C70"/>
    <w:rsid w:val="007651C2"/>
    <w:rsid w:val="00765292"/>
    <w:rsid w:val="00765A0F"/>
    <w:rsid w:val="00765E7E"/>
    <w:rsid w:val="00766083"/>
    <w:rsid w:val="00766393"/>
    <w:rsid w:val="00767710"/>
    <w:rsid w:val="00770986"/>
    <w:rsid w:val="00770BCE"/>
    <w:rsid w:val="00771821"/>
    <w:rsid w:val="00771D41"/>
    <w:rsid w:val="00771E1A"/>
    <w:rsid w:val="00772203"/>
    <w:rsid w:val="00772506"/>
    <w:rsid w:val="00772516"/>
    <w:rsid w:val="00772B5B"/>
    <w:rsid w:val="00772C8F"/>
    <w:rsid w:val="007734A6"/>
    <w:rsid w:val="007739A9"/>
    <w:rsid w:val="00773D4A"/>
    <w:rsid w:val="00773E26"/>
    <w:rsid w:val="00773EF9"/>
    <w:rsid w:val="00774399"/>
    <w:rsid w:val="00774AFE"/>
    <w:rsid w:val="00774BE6"/>
    <w:rsid w:val="0077580E"/>
    <w:rsid w:val="00775CB8"/>
    <w:rsid w:val="0077675F"/>
    <w:rsid w:val="0077678F"/>
    <w:rsid w:val="00776898"/>
    <w:rsid w:val="00776CD2"/>
    <w:rsid w:val="00777B00"/>
    <w:rsid w:val="00777CE9"/>
    <w:rsid w:val="00777E3C"/>
    <w:rsid w:val="00780260"/>
    <w:rsid w:val="0078041A"/>
    <w:rsid w:val="007805E0"/>
    <w:rsid w:val="007814E1"/>
    <w:rsid w:val="00781623"/>
    <w:rsid w:val="007817B2"/>
    <w:rsid w:val="0078202C"/>
    <w:rsid w:val="0078217A"/>
    <w:rsid w:val="00782794"/>
    <w:rsid w:val="0078295B"/>
    <w:rsid w:val="00782AAA"/>
    <w:rsid w:val="00783AA6"/>
    <w:rsid w:val="00783C99"/>
    <w:rsid w:val="0078403C"/>
    <w:rsid w:val="007852D8"/>
    <w:rsid w:val="007862A8"/>
    <w:rsid w:val="00786B7F"/>
    <w:rsid w:val="00786BC5"/>
    <w:rsid w:val="00787773"/>
    <w:rsid w:val="0079086E"/>
    <w:rsid w:val="00790ADA"/>
    <w:rsid w:val="00791036"/>
    <w:rsid w:val="00791C36"/>
    <w:rsid w:val="00793513"/>
    <w:rsid w:val="007935D8"/>
    <w:rsid w:val="00793AFD"/>
    <w:rsid w:val="00794413"/>
    <w:rsid w:val="00794A49"/>
    <w:rsid w:val="00794CFF"/>
    <w:rsid w:val="00794D71"/>
    <w:rsid w:val="00795850"/>
    <w:rsid w:val="007958A4"/>
    <w:rsid w:val="00796159"/>
    <w:rsid w:val="007964AD"/>
    <w:rsid w:val="00796F7E"/>
    <w:rsid w:val="007970CD"/>
    <w:rsid w:val="007971C7"/>
    <w:rsid w:val="007973BE"/>
    <w:rsid w:val="00797489"/>
    <w:rsid w:val="00797A84"/>
    <w:rsid w:val="00797AA8"/>
    <w:rsid w:val="00797DA4"/>
    <w:rsid w:val="007A07CC"/>
    <w:rsid w:val="007A0D15"/>
    <w:rsid w:val="007A0EB4"/>
    <w:rsid w:val="007A223A"/>
    <w:rsid w:val="007A2B6E"/>
    <w:rsid w:val="007A36F6"/>
    <w:rsid w:val="007A3A60"/>
    <w:rsid w:val="007A3F69"/>
    <w:rsid w:val="007A5EA3"/>
    <w:rsid w:val="007A68CD"/>
    <w:rsid w:val="007A6D06"/>
    <w:rsid w:val="007A77C4"/>
    <w:rsid w:val="007A78ED"/>
    <w:rsid w:val="007A79E0"/>
    <w:rsid w:val="007B10E7"/>
    <w:rsid w:val="007B1BF5"/>
    <w:rsid w:val="007B2524"/>
    <w:rsid w:val="007B30B3"/>
    <w:rsid w:val="007B3307"/>
    <w:rsid w:val="007B3B03"/>
    <w:rsid w:val="007B3C47"/>
    <w:rsid w:val="007B4468"/>
    <w:rsid w:val="007B4E53"/>
    <w:rsid w:val="007B52F0"/>
    <w:rsid w:val="007B668F"/>
    <w:rsid w:val="007B66B5"/>
    <w:rsid w:val="007B6EBF"/>
    <w:rsid w:val="007C0EA2"/>
    <w:rsid w:val="007C0FDD"/>
    <w:rsid w:val="007C14F5"/>
    <w:rsid w:val="007C1A80"/>
    <w:rsid w:val="007C2AC0"/>
    <w:rsid w:val="007C3941"/>
    <w:rsid w:val="007C3EE3"/>
    <w:rsid w:val="007C3FE8"/>
    <w:rsid w:val="007C4169"/>
    <w:rsid w:val="007C42E5"/>
    <w:rsid w:val="007C4302"/>
    <w:rsid w:val="007C4898"/>
    <w:rsid w:val="007C71EB"/>
    <w:rsid w:val="007C7838"/>
    <w:rsid w:val="007C7973"/>
    <w:rsid w:val="007D092A"/>
    <w:rsid w:val="007D0E58"/>
    <w:rsid w:val="007D1D9F"/>
    <w:rsid w:val="007D2166"/>
    <w:rsid w:val="007D22C3"/>
    <w:rsid w:val="007D2575"/>
    <w:rsid w:val="007D2834"/>
    <w:rsid w:val="007D2B81"/>
    <w:rsid w:val="007D2DFD"/>
    <w:rsid w:val="007D318C"/>
    <w:rsid w:val="007D3427"/>
    <w:rsid w:val="007D3E16"/>
    <w:rsid w:val="007D4984"/>
    <w:rsid w:val="007D5209"/>
    <w:rsid w:val="007D5DFE"/>
    <w:rsid w:val="007D61D9"/>
    <w:rsid w:val="007D61FB"/>
    <w:rsid w:val="007D62F6"/>
    <w:rsid w:val="007D66D7"/>
    <w:rsid w:val="007D6748"/>
    <w:rsid w:val="007D777D"/>
    <w:rsid w:val="007D77BB"/>
    <w:rsid w:val="007E0426"/>
    <w:rsid w:val="007E0979"/>
    <w:rsid w:val="007E1603"/>
    <w:rsid w:val="007E2490"/>
    <w:rsid w:val="007E25FD"/>
    <w:rsid w:val="007E2A39"/>
    <w:rsid w:val="007E2E4B"/>
    <w:rsid w:val="007E3F02"/>
    <w:rsid w:val="007E3F29"/>
    <w:rsid w:val="007E42BA"/>
    <w:rsid w:val="007E47DE"/>
    <w:rsid w:val="007E4A5C"/>
    <w:rsid w:val="007E4B2C"/>
    <w:rsid w:val="007E56DE"/>
    <w:rsid w:val="007E5A79"/>
    <w:rsid w:val="007E6B76"/>
    <w:rsid w:val="007E7840"/>
    <w:rsid w:val="007E7C64"/>
    <w:rsid w:val="007E7E86"/>
    <w:rsid w:val="007F08E1"/>
    <w:rsid w:val="007F0C8B"/>
    <w:rsid w:val="007F1648"/>
    <w:rsid w:val="007F17B6"/>
    <w:rsid w:val="007F1E32"/>
    <w:rsid w:val="007F2247"/>
    <w:rsid w:val="007F22F3"/>
    <w:rsid w:val="007F2668"/>
    <w:rsid w:val="007F30CD"/>
    <w:rsid w:val="007F3B15"/>
    <w:rsid w:val="007F3C7E"/>
    <w:rsid w:val="007F3DAE"/>
    <w:rsid w:val="007F435D"/>
    <w:rsid w:val="007F4E7C"/>
    <w:rsid w:val="007F52D0"/>
    <w:rsid w:val="007F6020"/>
    <w:rsid w:val="007F765B"/>
    <w:rsid w:val="00800063"/>
    <w:rsid w:val="00800746"/>
    <w:rsid w:val="008009F7"/>
    <w:rsid w:val="00801541"/>
    <w:rsid w:val="008024A3"/>
    <w:rsid w:val="008038AA"/>
    <w:rsid w:val="00803938"/>
    <w:rsid w:val="00803E64"/>
    <w:rsid w:val="008044FD"/>
    <w:rsid w:val="008047B2"/>
    <w:rsid w:val="008051A0"/>
    <w:rsid w:val="00805608"/>
    <w:rsid w:val="00805EE7"/>
    <w:rsid w:val="00806A1B"/>
    <w:rsid w:val="0081042E"/>
    <w:rsid w:val="00810BB5"/>
    <w:rsid w:val="00811440"/>
    <w:rsid w:val="00813199"/>
    <w:rsid w:val="0081368D"/>
    <w:rsid w:val="00813A2C"/>
    <w:rsid w:val="00813DA5"/>
    <w:rsid w:val="00815AA9"/>
    <w:rsid w:val="00816CBB"/>
    <w:rsid w:val="00817AF9"/>
    <w:rsid w:val="00817D78"/>
    <w:rsid w:val="008211D0"/>
    <w:rsid w:val="00821FE5"/>
    <w:rsid w:val="008225E7"/>
    <w:rsid w:val="008231D2"/>
    <w:rsid w:val="00823860"/>
    <w:rsid w:val="00824127"/>
    <w:rsid w:val="00825714"/>
    <w:rsid w:val="00825B45"/>
    <w:rsid w:val="0082778E"/>
    <w:rsid w:val="008278E1"/>
    <w:rsid w:val="00830D9C"/>
    <w:rsid w:val="00830F2C"/>
    <w:rsid w:val="00830FFD"/>
    <w:rsid w:val="008316A4"/>
    <w:rsid w:val="00831758"/>
    <w:rsid w:val="00831FC2"/>
    <w:rsid w:val="00832B64"/>
    <w:rsid w:val="00832EEA"/>
    <w:rsid w:val="00833A4E"/>
    <w:rsid w:val="00833D07"/>
    <w:rsid w:val="00833E50"/>
    <w:rsid w:val="00834B91"/>
    <w:rsid w:val="008350DE"/>
    <w:rsid w:val="00835A32"/>
    <w:rsid w:val="00836A45"/>
    <w:rsid w:val="008372A6"/>
    <w:rsid w:val="00840EB1"/>
    <w:rsid w:val="00840EF8"/>
    <w:rsid w:val="0084139A"/>
    <w:rsid w:val="00841661"/>
    <w:rsid w:val="008416D8"/>
    <w:rsid w:val="008423BD"/>
    <w:rsid w:val="008423E5"/>
    <w:rsid w:val="00842871"/>
    <w:rsid w:val="0084394E"/>
    <w:rsid w:val="00843EC8"/>
    <w:rsid w:val="00844D96"/>
    <w:rsid w:val="0084530B"/>
    <w:rsid w:val="008454B8"/>
    <w:rsid w:val="0084561F"/>
    <w:rsid w:val="0084626C"/>
    <w:rsid w:val="0084627C"/>
    <w:rsid w:val="00846A00"/>
    <w:rsid w:val="00846B39"/>
    <w:rsid w:val="008470BE"/>
    <w:rsid w:val="00851A3C"/>
    <w:rsid w:val="00852DD7"/>
    <w:rsid w:val="00853ADE"/>
    <w:rsid w:val="0085417C"/>
    <w:rsid w:val="008541B5"/>
    <w:rsid w:val="0085441F"/>
    <w:rsid w:val="00854A4A"/>
    <w:rsid w:val="0085525B"/>
    <w:rsid w:val="008554EC"/>
    <w:rsid w:val="00855828"/>
    <w:rsid w:val="00855BBD"/>
    <w:rsid w:val="00856872"/>
    <w:rsid w:val="00856A97"/>
    <w:rsid w:val="00857275"/>
    <w:rsid w:val="00857431"/>
    <w:rsid w:val="008577AB"/>
    <w:rsid w:val="00857B19"/>
    <w:rsid w:val="00860793"/>
    <w:rsid w:val="00860D7E"/>
    <w:rsid w:val="0086198C"/>
    <w:rsid w:val="00861D2B"/>
    <w:rsid w:val="00861EBC"/>
    <w:rsid w:val="00862179"/>
    <w:rsid w:val="00862799"/>
    <w:rsid w:val="00862838"/>
    <w:rsid w:val="008629EE"/>
    <w:rsid w:val="00862A47"/>
    <w:rsid w:val="008635EC"/>
    <w:rsid w:val="008639F2"/>
    <w:rsid w:val="00864739"/>
    <w:rsid w:val="0086679F"/>
    <w:rsid w:val="00867379"/>
    <w:rsid w:val="0086776A"/>
    <w:rsid w:val="008705A2"/>
    <w:rsid w:val="008718B9"/>
    <w:rsid w:val="00871B91"/>
    <w:rsid w:val="00871D49"/>
    <w:rsid w:val="00872D52"/>
    <w:rsid w:val="008730CC"/>
    <w:rsid w:val="008735D8"/>
    <w:rsid w:val="008739B3"/>
    <w:rsid w:val="00873D5D"/>
    <w:rsid w:val="00873DCA"/>
    <w:rsid w:val="00873F7F"/>
    <w:rsid w:val="0087457E"/>
    <w:rsid w:val="00874EC0"/>
    <w:rsid w:val="00875153"/>
    <w:rsid w:val="00875353"/>
    <w:rsid w:val="00875B77"/>
    <w:rsid w:val="00875C05"/>
    <w:rsid w:val="00876240"/>
    <w:rsid w:val="008762B8"/>
    <w:rsid w:val="00876356"/>
    <w:rsid w:val="00876EF6"/>
    <w:rsid w:val="008773B0"/>
    <w:rsid w:val="00877967"/>
    <w:rsid w:val="00877AF8"/>
    <w:rsid w:val="00877BCC"/>
    <w:rsid w:val="00877F3F"/>
    <w:rsid w:val="008804C6"/>
    <w:rsid w:val="00880886"/>
    <w:rsid w:val="008809A5"/>
    <w:rsid w:val="008809DB"/>
    <w:rsid w:val="00881406"/>
    <w:rsid w:val="0088353B"/>
    <w:rsid w:val="00883CD0"/>
    <w:rsid w:val="00883D17"/>
    <w:rsid w:val="00883E02"/>
    <w:rsid w:val="00883F7F"/>
    <w:rsid w:val="008844A8"/>
    <w:rsid w:val="0088461B"/>
    <w:rsid w:val="008846FD"/>
    <w:rsid w:val="00884928"/>
    <w:rsid w:val="00884FAF"/>
    <w:rsid w:val="00885377"/>
    <w:rsid w:val="00885ACF"/>
    <w:rsid w:val="008863E2"/>
    <w:rsid w:val="00887C09"/>
    <w:rsid w:val="00890404"/>
    <w:rsid w:val="00890892"/>
    <w:rsid w:val="0089118E"/>
    <w:rsid w:val="008920E8"/>
    <w:rsid w:val="00892116"/>
    <w:rsid w:val="008923C9"/>
    <w:rsid w:val="00895822"/>
    <w:rsid w:val="008958F8"/>
    <w:rsid w:val="00896AD9"/>
    <w:rsid w:val="00896F4F"/>
    <w:rsid w:val="00897147"/>
    <w:rsid w:val="0089716C"/>
    <w:rsid w:val="008973E1"/>
    <w:rsid w:val="008A009C"/>
    <w:rsid w:val="008A0672"/>
    <w:rsid w:val="008A0BBF"/>
    <w:rsid w:val="008A160C"/>
    <w:rsid w:val="008A1617"/>
    <w:rsid w:val="008A1AEC"/>
    <w:rsid w:val="008A1F40"/>
    <w:rsid w:val="008A2597"/>
    <w:rsid w:val="008A277D"/>
    <w:rsid w:val="008A279A"/>
    <w:rsid w:val="008A3FAF"/>
    <w:rsid w:val="008A451C"/>
    <w:rsid w:val="008A4969"/>
    <w:rsid w:val="008A51C6"/>
    <w:rsid w:val="008A613D"/>
    <w:rsid w:val="008A654B"/>
    <w:rsid w:val="008A6AD9"/>
    <w:rsid w:val="008A6DD1"/>
    <w:rsid w:val="008A7A68"/>
    <w:rsid w:val="008A7AD1"/>
    <w:rsid w:val="008A7DA7"/>
    <w:rsid w:val="008B0582"/>
    <w:rsid w:val="008B15C6"/>
    <w:rsid w:val="008B160C"/>
    <w:rsid w:val="008B184B"/>
    <w:rsid w:val="008B212C"/>
    <w:rsid w:val="008B215C"/>
    <w:rsid w:val="008B2A58"/>
    <w:rsid w:val="008B2AC8"/>
    <w:rsid w:val="008B2ED8"/>
    <w:rsid w:val="008B4CB9"/>
    <w:rsid w:val="008B4CCB"/>
    <w:rsid w:val="008B6C3B"/>
    <w:rsid w:val="008B7184"/>
    <w:rsid w:val="008B7ADC"/>
    <w:rsid w:val="008B7D1A"/>
    <w:rsid w:val="008B7D59"/>
    <w:rsid w:val="008C00CD"/>
    <w:rsid w:val="008C0185"/>
    <w:rsid w:val="008C11B5"/>
    <w:rsid w:val="008C1D9E"/>
    <w:rsid w:val="008C21DF"/>
    <w:rsid w:val="008C2407"/>
    <w:rsid w:val="008C2CFA"/>
    <w:rsid w:val="008C343F"/>
    <w:rsid w:val="008C4B9A"/>
    <w:rsid w:val="008C4E31"/>
    <w:rsid w:val="008C4E75"/>
    <w:rsid w:val="008C5402"/>
    <w:rsid w:val="008C6F7E"/>
    <w:rsid w:val="008C726C"/>
    <w:rsid w:val="008C7918"/>
    <w:rsid w:val="008D073A"/>
    <w:rsid w:val="008D0B4A"/>
    <w:rsid w:val="008D18A6"/>
    <w:rsid w:val="008D1AA2"/>
    <w:rsid w:val="008D1ED0"/>
    <w:rsid w:val="008D203F"/>
    <w:rsid w:val="008D26ED"/>
    <w:rsid w:val="008D2CB9"/>
    <w:rsid w:val="008D3651"/>
    <w:rsid w:val="008D36FA"/>
    <w:rsid w:val="008D3FEA"/>
    <w:rsid w:val="008D403A"/>
    <w:rsid w:val="008D4178"/>
    <w:rsid w:val="008D4DB9"/>
    <w:rsid w:val="008D4EBD"/>
    <w:rsid w:val="008D4EE7"/>
    <w:rsid w:val="008D6DBF"/>
    <w:rsid w:val="008D702B"/>
    <w:rsid w:val="008D7744"/>
    <w:rsid w:val="008D777E"/>
    <w:rsid w:val="008D77EC"/>
    <w:rsid w:val="008D7D04"/>
    <w:rsid w:val="008D7DED"/>
    <w:rsid w:val="008E007E"/>
    <w:rsid w:val="008E051E"/>
    <w:rsid w:val="008E153D"/>
    <w:rsid w:val="008E159F"/>
    <w:rsid w:val="008E2471"/>
    <w:rsid w:val="008E264A"/>
    <w:rsid w:val="008E2E76"/>
    <w:rsid w:val="008E2EBA"/>
    <w:rsid w:val="008E34DD"/>
    <w:rsid w:val="008E3AEE"/>
    <w:rsid w:val="008E3B26"/>
    <w:rsid w:val="008E3D1F"/>
    <w:rsid w:val="008E4FD9"/>
    <w:rsid w:val="008E5452"/>
    <w:rsid w:val="008E59D8"/>
    <w:rsid w:val="008E62C0"/>
    <w:rsid w:val="008E64EB"/>
    <w:rsid w:val="008E65FC"/>
    <w:rsid w:val="008E672D"/>
    <w:rsid w:val="008E6862"/>
    <w:rsid w:val="008E70E6"/>
    <w:rsid w:val="008E7432"/>
    <w:rsid w:val="008E76AB"/>
    <w:rsid w:val="008E76CD"/>
    <w:rsid w:val="008E7AA5"/>
    <w:rsid w:val="008F046E"/>
    <w:rsid w:val="008F14A2"/>
    <w:rsid w:val="008F1DCA"/>
    <w:rsid w:val="008F1E55"/>
    <w:rsid w:val="008F3169"/>
    <w:rsid w:val="008F32FD"/>
    <w:rsid w:val="008F3B25"/>
    <w:rsid w:val="008F3F66"/>
    <w:rsid w:val="008F452B"/>
    <w:rsid w:val="008F45B3"/>
    <w:rsid w:val="008F4A78"/>
    <w:rsid w:val="008F5861"/>
    <w:rsid w:val="008F5DDC"/>
    <w:rsid w:val="008F60E2"/>
    <w:rsid w:val="008F66BC"/>
    <w:rsid w:val="008F6CEE"/>
    <w:rsid w:val="008F709A"/>
    <w:rsid w:val="008F742F"/>
    <w:rsid w:val="008F7764"/>
    <w:rsid w:val="00900320"/>
    <w:rsid w:val="0090036A"/>
    <w:rsid w:val="00900844"/>
    <w:rsid w:val="00900E40"/>
    <w:rsid w:val="0090235C"/>
    <w:rsid w:val="009036FC"/>
    <w:rsid w:val="009043BC"/>
    <w:rsid w:val="0090481F"/>
    <w:rsid w:val="00904868"/>
    <w:rsid w:val="00904B9D"/>
    <w:rsid w:val="00905721"/>
    <w:rsid w:val="00905BA2"/>
    <w:rsid w:val="00905FAF"/>
    <w:rsid w:val="00906243"/>
    <w:rsid w:val="009063EF"/>
    <w:rsid w:val="009064FC"/>
    <w:rsid w:val="00907657"/>
    <w:rsid w:val="00910922"/>
    <w:rsid w:val="0091115F"/>
    <w:rsid w:val="009118D9"/>
    <w:rsid w:val="00911D34"/>
    <w:rsid w:val="00911F7B"/>
    <w:rsid w:val="00911FDA"/>
    <w:rsid w:val="0091230E"/>
    <w:rsid w:val="009126B1"/>
    <w:rsid w:val="00912C78"/>
    <w:rsid w:val="00912D1A"/>
    <w:rsid w:val="00913472"/>
    <w:rsid w:val="009158EB"/>
    <w:rsid w:val="00916776"/>
    <w:rsid w:val="009171BD"/>
    <w:rsid w:val="009176D6"/>
    <w:rsid w:val="00917A91"/>
    <w:rsid w:val="00920675"/>
    <w:rsid w:val="00921325"/>
    <w:rsid w:val="009221AC"/>
    <w:rsid w:val="009229F5"/>
    <w:rsid w:val="00923B87"/>
    <w:rsid w:val="00924068"/>
    <w:rsid w:val="0092578F"/>
    <w:rsid w:val="0092579A"/>
    <w:rsid w:val="00926929"/>
    <w:rsid w:val="00926A5E"/>
    <w:rsid w:val="00927415"/>
    <w:rsid w:val="0092765A"/>
    <w:rsid w:val="00927E6B"/>
    <w:rsid w:val="009300B2"/>
    <w:rsid w:val="009305AA"/>
    <w:rsid w:val="0093093C"/>
    <w:rsid w:val="00930D0E"/>
    <w:rsid w:val="0093128A"/>
    <w:rsid w:val="009314DD"/>
    <w:rsid w:val="0093178B"/>
    <w:rsid w:val="009322B8"/>
    <w:rsid w:val="00932709"/>
    <w:rsid w:val="009346F8"/>
    <w:rsid w:val="00934AF4"/>
    <w:rsid w:val="00935736"/>
    <w:rsid w:val="00935AD1"/>
    <w:rsid w:val="00936072"/>
    <w:rsid w:val="0093631B"/>
    <w:rsid w:val="00936720"/>
    <w:rsid w:val="00937506"/>
    <w:rsid w:val="0094002B"/>
    <w:rsid w:val="009403E2"/>
    <w:rsid w:val="00940746"/>
    <w:rsid w:val="00940D84"/>
    <w:rsid w:val="0094102B"/>
    <w:rsid w:val="009419F3"/>
    <w:rsid w:val="00941EAA"/>
    <w:rsid w:val="00942BD3"/>
    <w:rsid w:val="00942E01"/>
    <w:rsid w:val="00943101"/>
    <w:rsid w:val="009431F1"/>
    <w:rsid w:val="009433FB"/>
    <w:rsid w:val="00943793"/>
    <w:rsid w:val="009446DA"/>
    <w:rsid w:val="00944D70"/>
    <w:rsid w:val="0094522B"/>
    <w:rsid w:val="00945437"/>
    <w:rsid w:val="009456B6"/>
    <w:rsid w:val="009456E6"/>
    <w:rsid w:val="0094636E"/>
    <w:rsid w:val="00946401"/>
    <w:rsid w:val="0094651E"/>
    <w:rsid w:val="0094712E"/>
    <w:rsid w:val="0095037A"/>
    <w:rsid w:val="00950594"/>
    <w:rsid w:val="009505E4"/>
    <w:rsid w:val="009505F7"/>
    <w:rsid w:val="00951328"/>
    <w:rsid w:val="00951CB3"/>
    <w:rsid w:val="0095241C"/>
    <w:rsid w:val="009524BD"/>
    <w:rsid w:val="00953783"/>
    <w:rsid w:val="009542DD"/>
    <w:rsid w:val="009542EC"/>
    <w:rsid w:val="0095447F"/>
    <w:rsid w:val="00954F3B"/>
    <w:rsid w:val="009553E5"/>
    <w:rsid w:val="00955EAE"/>
    <w:rsid w:val="00956040"/>
    <w:rsid w:val="00956549"/>
    <w:rsid w:val="009566D5"/>
    <w:rsid w:val="00956886"/>
    <w:rsid w:val="00956CF7"/>
    <w:rsid w:val="00956FB7"/>
    <w:rsid w:val="00957653"/>
    <w:rsid w:val="00957E16"/>
    <w:rsid w:val="0096029A"/>
    <w:rsid w:val="009605CF"/>
    <w:rsid w:val="00960838"/>
    <w:rsid w:val="00960E2B"/>
    <w:rsid w:val="009619CE"/>
    <w:rsid w:val="00961AB5"/>
    <w:rsid w:val="00961D6E"/>
    <w:rsid w:val="00962317"/>
    <w:rsid w:val="009628E6"/>
    <w:rsid w:val="009632D5"/>
    <w:rsid w:val="00963F2C"/>
    <w:rsid w:val="00964C51"/>
    <w:rsid w:val="0096521F"/>
    <w:rsid w:val="009655C2"/>
    <w:rsid w:val="009656A4"/>
    <w:rsid w:val="00965752"/>
    <w:rsid w:val="00965765"/>
    <w:rsid w:val="00965B44"/>
    <w:rsid w:val="00965C40"/>
    <w:rsid w:val="00965DEF"/>
    <w:rsid w:val="009664D5"/>
    <w:rsid w:val="009668DA"/>
    <w:rsid w:val="00966CEC"/>
    <w:rsid w:val="0096764A"/>
    <w:rsid w:val="00967B96"/>
    <w:rsid w:val="009710C3"/>
    <w:rsid w:val="009710C6"/>
    <w:rsid w:val="009712F6"/>
    <w:rsid w:val="0097145B"/>
    <w:rsid w:val="00972173"/>
    <w:rsid w:val="0097314C"/>
    <w:rsid w:val="00973156"/>
    <w:rsid w:val="0097363F"/>
    <w:rsid w:val="0097424A"/>
    <w:rsid w:val="00974D43"/>
    <w:rsid w:val="009754B8"/>
    <w:rsid w:val="0097565D"/>
    <w:rsid w:val="009764AB"/>
    <w:rsid w:val="00976BFD"/>
    <w:rsid w:val="00977554"/>
    <w:rsid w:val="00977614"/>
    <w:rsid w:val="00980A3E"/>
    <w:rsid w:val="00981068"/>
    <w:rsid w:val="0098125C"/>
    <w:rsid w:val="009818D5"/>
    <w:rsid w:val="00981D82"/>
    <w:rsid w:val="009821F5"/>
    <w:rsid w:val="009824B0"/>
    <w:rsid w:val="009827A8"/>
    <w:rsid w:val="00982D11"/>
    <w:rsid w:val="00983561"/>
    <w:rsid w:val="00983724"/>
    <w:rsid w:val="00983855"/>
    <w:rsid w:val="009846CD"/>
    <w:rsid w:val="00984CC1"/>
    <w:rsid w:val="009851D6"/>
    <w:rsid w:val="00985722"/>
    <w:rsid w:val="00985F4F"/>
    <w:rsid w:val="009865D5"/>
    <w:rsid w:val="0098664C"/>
    <w:rsid w:val="00987DE1"/>
    <w:rsid w:val="0099014B"/>
    <w:rsid w:val="00992946"/>
    <w:rsid w:val="00992FDB"/>
    <w:rsid w:val="0099351F"/>
    <w:rsid w:val="009937BE"/>
    <w:rsid w:val="00993BFE"/>
    <w:rsid w:val="00994133"/>
    <w:rsid w:val="0099444F"/>
    <w:rsid w:val="00994F64"/>
    <w:rsid w:val="009953DF"/>
    <w:rsid w:val="0099590A"/>
    <w:rsid w:val="00996A6E"/>
    <w:rsid w:val="00996AF9"/>
    <w:rsid w:val="00997066"/>
    <w:rsid w:val="0099726E"/>
    <w:rsid w:val="00997883"/>
    <w:rsid w:val="009A013E"/>
    <w:rsid w:val="009A05B9"/>
    <w:rsid w:val="009A07CA"/>
    <w:rsid w:val="009A0831"/>
    <w:rsid w:val="009A0CD1"/>
    <w:rsid w:val="009A1488"/>
    <w:rsid w:val="009A1677"/>
    <w:rsid w:val="009A1D44"/>
    <w:rsid w:val="009A296A"/>
    <w:rsid w:val="009A2BF9"/>
    <w:rsid w:val="009A2E01"/>
    <w:rsid w:val="009A3687"/>
    <w:rsid w:val="009A3D2E"/>
    <w:rsid w:val="009A45B9"/>
    <w:rsid w:val="009A4830"/>
    <w:rsid w:val="009A4878"/>
    <w:rsid w:val="009A5361"/>
    <w:rsid w:val="009A5DBD"/>
    <w:rsid w:val="009A698E"/>
    <w:rsid w:val="009A6C66"/>
    <w:rsid w:val="009A6E3A"/>
    <w:rsid w:val="009B04E1"/>
    <w:rsid w:val="009B2A45"/>
    <w:rsid w:val="009B2BE8"/>
    <w:rsid w:val="009B39E4"/>
    <w:rsid w:val="009B43A6"/>
    <w:rsid w:val="009B449A"/>
    <w:rsid w:val="009B4C82"/>
    <w:rsid w:val="009B5359"/>
    <w:rsid w:val="009B543D"/>
    <w:rsid w:val="009B5503"/>
    <w:rsid w:val="009B5AD9"/>
    <w:rsid w:val="009B5C3E"/>
    <w:rsid w:val="009B5DA6"/>
    <w:rsid w:val="009B7143"/>
    <w:rsid w:val="009B7A73"/>
    <w:rsid w:val="009B7B52"/>
    <w:rsid w:val="009C16BB"/>
    <w:rsid w:val="009C1EA7"/>
    <w:rsid w:val="009C295C"/>
    <w:rsid w:val="009C2B15"/>
    <w:rsid w:val="009C3944"/>
    <w:rsid w:val="009C4DA0"/>
    <w:rsid w:val="009C6575"/>
    <w:rsid w:val="009C6A62"/>
    <w:rsid w:val="009C6E48"/>
    <w:rsid w:val="009C7741"/>
    <w:rsid w:val="009C796B"/>
    <w:rsid w:val="009D04AA"/>
    <w:rsid w:val="009D04D9"/>
    <w:rsid w:val="009D1A91"/>
    <w:rsid w:val="009D1D2A"/>
    <w:rsid w:val="009D2DC6"/>
    <w:rsid w:val="009D34C2"/>
    <w:rsid w:val="009D3E6C"/>
    <w:rsid w:val="009D51ED"/>
    <w:rsid w:val="009D5474"/>
    <w:rsid w:val="009D65D3"/>
    <w:rsid w:val="009D7F30"/>
    <w:rsid w:val="009E0BE7"/>
    <w:rsid w:val="009E1036"/>
    <w:rsid w:val="009E2943"/>
    <w:rsid w:val="009E31D9"/>
    <w:rsid w:val="009E4FDB"/>
    <w:rsid w:val="009E5F64"/>
    <w:rsid w:val="009E7216"/>
    <w:rsid w:val="009E76B1"/>
    <w:rsid w:val="009E79F9"/>
    <w:rsid w:val="009F05B1"/>
    <w:rsid w:val="009F06BE"/>
    <w:rsid w:val="009F0F2E"/>
    <w:rsid w:val="009F105D"/>
    <w:rsid w:val="009F15A3"/>
    <w:rsid w:val="009F2E88"/>
    <w:rsid w:val="009F3039"/>
    <w:rsid w:val="009F3F9B"/>
    <w:rsid w:val="009F612E"/>
    <w:rsid w:val="009F638D"/>
    <w:rsid w:val="00A00440"/>
    <w:rsid w:val="00A00996"/>
    <w:rsid w:val="00A00F72"/>
    <w:rsid w:val="00A0175D"/>
    <w:rsid w:val="00A0188B"/>
    <w:rsid w:val="00A02235"/>
    <w:rsid w:val="00A02E7C"/>
    <w:rsid w:val="00A02EEC"/>
    <w:rsid w:val="00A02F6B"/>
    <w:rsid w:val="00A0368D"/>
    <w:rsid w:val="00A03C8D"/>
    <w:rsid w:val="00A0416A"/>
    <w:rsid w:val="00A04175"/>
    <w:rsid w:val="00A042AF"/>
    <w:rsid w:val="00A04D7B"/>
    <w:rsid w:val="00A06262"/>
    <w:rsid w:val="00A06409"/>
    <w:rsid w:val="00A06ADA"/>
    <w:rsid w:val="00A06E67"/>
    <w:rsid w:val="00A06FC0"/>
    <w:rsid w:val="00A07186"/>
    <w:rsid w:val="00A07942"/>
    <w:rsid w:val="00A07F87"/>
    <w:rsid w:val="00A101DC"/>
    <w:rsid w:val="00A1041A"/>
    <w:rsid w:val="00A1058B"/>
    <w:rsid w:val="00A10CC2"/>
    <w:rsid w:val="00A124F8"/>
    <w:rsid w:val="00A12891"/>
    <w:rsid w:val="00A12F23"/>
    <w:rsid w:val="00A13535"/>
    <w:rsid w:val="00A14216"/>
    <w:rsid w:val="00A1442B"/>
    <w:rsid w:val="00A15562"/>
    <w:rsid w:val="00A15DA0"/>
    <w:rsid w:val="00A15DDA"/>
    <w:rsid w:val="00A165F1"/>
    <w:rsid w:val="00A17B48"/>
    <w:rsid w:val="00A17BC2"/>
    <w:rsid w:val="00A20DB5"/>
    <w:rsid w:val="00A21360"/>
    <w:rsid w:val="00A215D9"/>
    <w:rsid w:val="00A217A0"/>
    <w:rsid w:val="00A218AE"/>
    <w:rsid w:val="00A22972"/>
    <w:rsid w:val="00A2346D"/>
    <w:rsid w:val="00A24928"/>
    <w:rsid w:val="00A249EF"/>
    <w:rsid w:val="00A24FAB"/>
    <w:rsid w:val="00A2513C"/>
    <w:rsid w:val="00A26053"/>
    <w:rsid w:val="00A26AD7"/>
    <w:rsid w:val="00A279FD"/>
    <w:rsid w:val="00A27CDD"/>
    <w:rsid w:val="00A27D73"/>
    <w:rsid w:val="00A3000F"/>
    <w:rsid w:val="00A30EA9"/>
    <w:rsid w:val="00A31179"/>
    <w:rsid w:val="00A31697"/>
    <w:rsid w:val="00A31DC0"/>
    <w:rsid w:val="00A321A0"/>
    <w:rsid w:val="00A32920"/>
    <w:rsid w:val="00A33AE2"/>
    <w:rsid w:val="00A33C88"/>
    <w:rsid w:val="00A33FE5"/>
    <w:rsid w:val="00A3475E"/>
    <w:rsid w:val="00A36616"/>
    <w:rsid w:val="00A37064"/>
    <w:rsid w:val="00A37634"/>
    <w:rsid w:val="00A40F60"/>
    <w:rsid w:val="00A419E1"/>
    <w:rsid w:val="00A41CE7"/>
    <w:rsid w:val="00A43D24"/>
    <w:rsid w:val="00A43F9D"/>
    <w:rsid w:val="00A44276"/>
    <w:rsid w:val="00A44CA5"/>
    <w:rsid w:val="00A454B6"/>
    <w:rsid w:val="00A454F0"/>
    <w:rsid w:val="00A459BB"/>
    <w:rsid w:val="00A45E7C"/>
    <w:rsid w:val="00A46095"/>
    <w:rsid w:val="00A471DB"/>
    <w:rsid w:val="00A47428"/>
    <w:rsid w:val="00A5040B"/>
    <w:rsid w:val="00A50C58"/>
    <w:rsid w:val="00A50E08"/>
    <w:rsid w:val="00A50F08"/>
    <w:rsid w:val="00A513EB"/>
    <w:rsid w:val="00A517DF"/>
    <w:rsid w:val="00A519CD"/>
    <w:rsid w:val="00A527A4"/>
    <w:rsid w:val="00A53CFE"/>
    <w:rsid w:val="00A53D59"/>
    <w:rsid w:val="00A53E96"/>
    <w:rsid w:val="00A55A05"/>
    <w:rsid w:val="00A55D1C"/>
    <w:rsid w:val="00A5606F"/>
    <w:rsid w:val="00A57ACB"/>
    <w:rsid w:val="00A57C85"/>
    <w:rsid w:val="00A604C0"/>
    <w:rsid w:val="00A6099A"/>
    <w:rsid w:val="00A60D7B"/>
    <w:rsid w:val="00A611E1"/>
    <w:rsid w:val="00A621DF"/>
    <w:rsid w:val="00A62227"/>
    <w:rsid w:val="00A62E1C"/>
    <w:rsid w:val="00A63281"/>
    <w:rsid w:val="00A63B0B"/>
    <w:rsid w:val="00A63DA0"/>
    <w:rsid w:val="00A640D6"/>
    <w:rsid w:val="00A64BFF"/>
    <w:rsid w:val="00A64E4F"/>
    <w:rsid w:val="00A64EF9"/>
    <w:rsid w:val="00A6538B"/>
    <w:rsid w:val="00A65610"/>
    <w:rsid w:val="00A657A7"/>
    <w:rsid w:val="00A65ACF"/>
    <w:rsid w:val="00A664C7"/>
    <w:rsid w:val="00A6697F"/>
    <w:rsid w:val="00A66C34"/>
    <w:rsid w:val="00A66CFD"/>
    <w:rsid w:val="00A6765E"/>
    <w:rsid w:val="00A67683"/>
    <w:rsid w:val="00A7098F"/>
    <w:rsid w:val="00A70EFE"/>
    <w:rsid w:val="00A711D3"/>
    <w:rsid w:val="00A71B01"/>
    <w:rsid w:val="00A71D57"/>
    <w:rsid w:val="00A72696"/>
    <w:rsid w:val="00A72990"/>
    <w:rsid w:val="00A72DBA"/>
    <w:rsid w:val="00A737D6"/>
    <w:rsid w:val="00A74A53"/>
    <w:rsid w:val="00A7593C"/>
    <w:rsid w:val="00A75D32"/>
    <w:rsid w:val="00A773D6"/>
    <w:rsid w:val="00A77FD8"/>
    <w:rsid w:val="00A8011B"/>
    <w:rsid w:val="00A81A90"/>
    <w:rsid w:val="00A81BAE"/>
    <w:rsid w:val="00A8250C"/>
    <w:rsid w:val="00A82803"/>
    <w:rsid w:val="00A8362E"/>
    <w:rsid w:val="00A83D1D"/>
    <w:rsid w:val="00A83FCD"/>
    <w:rsid w:val="00A85341"/>
    <w:rsid w:val="00A857A9"/>
    <w:rsid w:val="00A863C2"/>
    <w:rsid w:val="00A863D6"/>
    <w:rsid w:val="00A86524"/>
    <w:rsid w:val="00A87B50"/>
    <w:rsid w:val="00A907D1"/>
    <w:rsid w:val="00A907EB"/>
    <w:rsid w:val="00A91AB3"/>
    <w:rsid w:val="00A91AD8"/>
    <w:rsid w:val="00A91D96"/>
    <w:rsid w:val="00A91DB6"/>
    <w:rsid w:val="00A91E38"/>
    <w:rsid w:val="00A93AE1"/>
    <w:rsid w:val="00A93B23"/>
    <w:rsid w:val="00A9438C"/>
    <w:rsid w:val="00A94873"/>
    <w:rsid w:val="00A95663"/>
    <w:rsid w:val="00A9589A"/>
    <w:rsid w:val="00A962A3"/>
    <w:rsid w:val="00A967F3"/>
    <w:rsid w:val="00A9787C"/>
    <w:rsid w:val="00AA0097"/>
    <w:rsid w:val="00AA032C"/>
    <w:rsid w:val="00AA080C"/>
    <w:rsid w:val="00AA0CBD"/>
    <w:rsid w:val="00AA1752"/>
    <w:rsid w:val="00AA261C"/>
    <w:rsid w:val="00AA34E8"/>
    <w:rsid w:val="00AA3DDB"/>
    <w:rsid w:val="00AA3E99"/>
    <w:rsid w:val="00AA424D"/>
    <w:rsid w:val="00AA426B"/>
    <w:rsid w:val="00AA432D"/>
    <w:rsid w:val="00AA4B18"/>
    <w:rsid w:val="00AA4CCA"/>
    <w:rsid w:val="00AA4D20"/>
    <w:rsid w:val="00AA5209"/>
    <w:rsid w:val="00AA5527"/>
    <w:rsid w:val="00AA5571"/>
    <w:rsid w:val="00AA6012"/>
    <w:rsid w:val="00AA6D60"/>
    <w:rsid w:val="00AA7E63"/>
    <w:rsid w:val="00AB0DCC"/>
    <w:rsid w:val="00AB1775"/>
    <w:rsid w:val="00AB1D7C"/>
    <w:rsid w:val="00AB2187"/>
    <w:rsid w:val="00AB2761"/>
    <w:rsid w:val="00AB28BF"/>
    <w:rsid w:val="00AB2A7A"/>
    <w:rsid w:val="00AB2CE2"/>
    <w:rsid w:val="00AB2E4F"/>
    <w:rsid w:val="00AB3339"/>
    <w:rsid w:val="00AB3799"/>
    <w:rsid w:val="00AB4392"/>
    <w:rsid w:val="00AB57EA"/>
    <w:rsid w:val="00AB5A71"/>
    <w:rsid w:val="00AB5D02"/>
    <w:rsid w:val="00AB6165"/>
    <w:rsid w:val="00AB779D"/>
    <w:rsid w:val="00AC0F5D"/>
    <w:rsid w:val="00AC10CC"/>
    <w:rsid w:val="00AC12FF"/>
    <w:rsid w:val="00AC2024"/>
    <w:rsid w:val="00AC3E3B"/>
    <w:rsid w:val="00AC420B"/>
    <w:rsid w:val="00AC44C9"/>
    <w:rsid w:val="00AC4837"/>
    <w:rsid w:val="00AC514D"/>
    <w:rsid w:val="00AC6542"/>
    <w:rsid w:val="00AC66E2"/>
    <w:rsid w:val="00AC6857"/>
    <w:rsid w:val="00AC7B11"/>
    <w:rsid w:val="00AC7CA4"/>
    <w:rsid w:val="00AC7CB9"/>
    <w:rsid w:val="00AC7DF5"/>
    <w:rsid w:val="00AD121C"/>
    <w:rsid w:val="00AD1C74"/>
    <w:rsid w:val="00AD260D"/>
    <w:rsid w:val="00AD273A"/>
    <w:rsid w:val="00AD34B5"/>
    <w:rsid w:val="00AD3A60"/>
    <w:rsid w:val="00AD55E3"/>
    <w:rsid w:val="00AD5ABC"/>
    <w:rsid w:val="00AD5B2B"/>
    <w:rsid w:val="00AD7132"/>
    <w:rsid w:val="00AD74FE"/>
    <w:rsid w:val="00AD7584"/>
    <w:rsid w:val="00AD783B"/>
    <w:rsid w:val="00AE07DF"/>
    <w:rsid w:val="00AE088B"/>
    <w:rsid w:val="00AE16D1"/>
    <w:rsid w:val="00AE1711"/>
    <w:rsid w:val="00AE1F33"/>
    <w:rsid w:val="00AE2178"/>
    <w:rsid w:val="00AE27EF"/>
    <w:rsid w:val="00AE2817"/>
    <w:rsid w:val="00AE2842"/>
    <w:rsid w:val="00AE2E9B"/>
    <w:rsid w:val="00AE33C0"/>
    <w:rsid w:val="00AE3968"/>
    <w:rsid w:val="00AE3C66"/>
    <w:rsid w:val="00AE3D81"/>
    <w:rsid w:val="00AE406D"/>
    <w:rsid w:val="00AE4B34"/>
    <w:rsid w:val="00AE513D"/>
    <w:rsid w:val="00AE5DA9"/>
    <w:rsid w:val="00AE648E"/>
    <w:rsid w:val="00AE6AAE"/>
    <w:rsid w:val="00AE6C8F"/>
    <w:rsid w:val="00AF0E71"/>
    <w:rsid w:val="00AF2958"/>
    <w:rsid w:val="00AF2AB7"/>
    <w:rsid w:val="00AF4D7C"/>
    <w:rsid w:val="00AF5054"/>
    <w:rsid w:val="00AF528A"/>
    <w:rsid w:val="00AF6530"/>
    <w:rsid w:val="00B001EF"/>
    <w:rsid w:val="00B0169C"/>
    <w:rsid w:val="00B022BB"/>
    <w:rsid w:val="00B029AD"/>
    <w:rsid w:val="00B029B0"/>
    <w:rsid w:val="00B03756"/>
    <w:rsid w:val="00B0394A"/>
    <w:rsid w:val="00B03D3B"/>
    <w:rsid w:val="00B04487"/>
    <w:rsid w:val="00B04ABD"/>
    <w:rsid w:val="00B04B71"/>
    <w:rsid w:val="00B04C35"/>
    <w:rsid w:val="00B05645"/>
    <w:rsid w:val="00B064E3"/>
    <w:rsid w:val="00B06525"/>
    <w:rsid w:val="00B07413"/>
    <w:rsid w:val="00B076D9"/>
    <w:rsid w:val="00B10330"/>
    <w:rsid w:val="00B103ED"/>
    <w:rsid w:val="00B10D6B"/>
    <w:rsid w:val="00B11A03"/>
    <w:rsid w:val="00B11C67"/>
    <w:rsid w:val="00B11DA0"/>
    <w:rsid w:val="00B13175"/>
    <w:rsid w:val="00B1386D"/>
    <w:rsid w:val="00B153B3"/>
    <w:rsid w:val="00B162B9"/>
    <w:rsid w:val="00B16E26"/>
    <w:rsid w:val="00B16F21"/>
    <w:rsid w:val="00B177F2"/>
    <w:rsid w:val="00B17DA4"/>
    <w:rsid w:val="00B17E9B"/>
    <w:rsid w:val="00B201B9"/>
    <w:rsid w:val="00B2097C"/>
    <w:rsid w:val="00B20FF9"/>
    <w:rsid w:val="00B211D9"/>
    <w:rsid w:val="00B2173D"/>
    <w:rsid w:val="00B2178E"/>
    <w:rsid w:val="00B21FD7"/>
    <w:rsid w:val="00B23311"/>
    <w:rsid w:val="00B2452B"/>
    <w:rsid w:val="00B25457"/>
    <w:rsid w:val="00B258CE"/>
    <w:rsid w:val="00B25BD2"/>
    <w:rsid w:val="00B25C60"/>
    <w:rsid w:val="00B25E3D"/>
    <w:rsid w:val="00B262AC"/>
    <w:rsid w:val="00B2632D"/>
    <w:rsid w:val="00B26568"/>
    <w:rsid w:val="00B2672E"/>
    <w:rsid w:val="00B272F7"/>
    <w:rsid w:val="00B273DF"/>
    <w:rsid w:val="00B275E7"/>
    <w:rsid w:val="00B27DBA"/>
    <w:rsid w:val="00B27E24"/>
    <w:rsid w:val="00B30277"/>
    <w:rsid w:val="00B30950"/>
    <w:rsid w:val="00B3132F"/>
    <w:rsid w:val="00B31F8D"/>
    <w:rsid w:val="00B31F93"/>
    <w:rsid w:val="00B32312"/>
    <w:rsid w:val="00B328BD"/>
    <w:rsid w:val="00B32B76"/>
    <w:rsid w:val="00B32CE1"/>
    <w:rsid w:val="00B32FFF"/>
    <w:rsid w:val="00B33A2F"/>
    <w:rsid w:val="00B34144"/>
    <w:rsid w:val="00B34D15"/>
    <w:rsid w:val="00B36E72"/>
    <w:rsid w:val="00B376F9"/>
    <w:rsid w:val="00B37D42"/>
    <w:rsid w:val="00B37F34"/>
    <w:rsid w:val="00B401D8"/>
    <w:rsid w:val="00B4023B"/>
    <w:rsid w:val="00B410C8"/>
    <w:rsid w:val="00B41383"/>
    <w:rsid w:val="00B4171D"/>
    <w:rsid w:val="00B417D4"/>
    <w:rsid w:val="00B418D1"/>
    <w:rsid w:val="00B41B64"/>
    <w:rsid w:val="00B42664"/>
    <w:rsid w:val="00B42853"/>
    <w:rsid w:val="00B42F04"/>
    <w:rsid w:val="00B4403C"/>
    <w:rsid w:val="00B44360"/>
    <w:rsid w:val="00B44A17"/>
    <w:rsid w:val="00B450B1"/>
    <w:rsid w:val="00B4511C"/>
    <w:rsid w:val="00B452C7"/>
    <w:rsid w:val="00B45B85"/>
    <w:rsid w:val="00B45DEB"/>
    <w:rsid w:val="00B45EF0"/>
    <w:rsid w:val="00B46A14"/>
    <w:rsid w:val="00B46E16"/>
    <w:rsid w:val="00B46E22"/>
    <w:rsid w:val="00B46E69"/>
    <w:rsid w:val="00B47A7C"/>
    <w:rsid w:val="00B47AFD"/>
    <w:rsid w:val="00B502A1"/>
    <w:rsid w:val="00B5140E"/>
    <w:rsid w:val="00B516A9"/>
    <w:rsid w:val="00B51BFB"/>
    <w:rsid w:val="00B527AA"/>
    <w:rsid w:val="00B528B3"/>
    <w:rsid w:val="00B52EC1"/>
    <w:rsid w:val="00B53460"/>
    <w:rsid w:val="00B53C86"/>
    <w:rsid w:val="00B5508D"/>
    <w:rsid w:val="00B55101"/>
    <w:rsid w:val="00B55E15"/>
    <w:rsid w:val="00B56A2D"/>
    <w:rsid w:val="00B56AD6"/>
    <w:rsid w:val="00B56D3C"/>
    <w:rsid w:val="00B57109"/>
    <w:rsid w:val="00B57120"/>
    <w:rsid w:val="00B57A8D"/>
    <w:rsid w:val="00B57CF5"/>
    <w:rsid w:val="00B603B3"/>
    <w:rsid w:val="00B609F6"/>
    <w:rsid w:val="00B6108A"/>
    <w:rsid w:val="00B61560"/>
    <w:rsid w:val="00B62DC2"/>
    <w:rsid w:val="00B63DCB"/>
    <w:rsid w:val="00B63E80"/>
    <w:rsid w:val="00B63FFD"/>
    <w:rsid w:val="00B64D4A"/>
    <w:rsid w:val="00B6649E"/>
    <w:rsid w:val="00B700CD"/>
    <w:rsid w:val="00B709F2"/>
    <w:rsid w:val="00B70AD8"/>
    <w:rsid w:val="00B70F4B"/>
    <w:rsid w:val="00B722C8"/>
    <w:rsid w:val="00B7477D"/>
    <w:rsid w:val="00B7511C"/>
    <w:rsid w:val="00B75319"/>
    <w:rsid w:val="00B756DA"/>
    <w:rsid w:val="00B75AF0"/>
    <w:rsid w:val="00B75CE9"/>
    <w:rsid w:val="00B76311"/>
    <w:rsid w:val="00B769B7"/>
    <w:rsid w:val="00B76C16"/>
    <w:rsid w:val="00B770C4"/>
    <w:rsid w:val="00B776F9"/>
    <w:rsid w:val="00B77C7F"/>
    <w:rsid w:val="00B77CD5"/>
    <w:rsid w:val="00B80BCE"/>
    <w:rsid w:val="00B81264"/>
    <w:rsid w:val="00B816ED"/>
    <w:rsid w:val="00B81E31"/>
    <w:rsid w:val="00B82566"/>
    <w:rsid w:val="00B82A47"/>
    <w:rsid w:val="00B82FE7"/>
    <w:rsid w:val="00B83169"/>
    <w:rsid w:val="00B83D23"/>
    <w:rsid w:val="00B84148"/>
    <w:rsid w:val="00B8428C"/>
    <w:rsid w:val="00B84801"/>
    <w:rsid w:val="00B85734"/>
    <w:rsid w:val="00B86841"/>
    <w:rsid w:val="00B87CA1"/>
    <w:rsid w:val="00B90124"/>
    <w:rsid w:val="00B910CC"/>
    <w:rsid w:val="00B911F3"/>
    <w:rsid w:val="00B915FA"/>
    <w:rsid w:val="00B91CE2"/>
    <w:rsid w:val="00B928B5"/>
    <w:rsid w:val="00B93B3F"/>
    <w:rsid w:val="00B941DD"/>
    <w:rsid w:val="00B9465B"/>
    <w:rsid w:val="00B96583"/>
    <w:rsid w:val="00B96AB7"/>
    <w:rsid w:val="00B96ACA"/>
    <w:rsid w:val="00B96C32"/>
    <w:rsid w:val="00B96FFD"/>
    <w:rsid w:val="00B97119"/>
    <w:rsid w:val="00B972B3"/>
    <w:rsid w:val="00BA0110"/>
    <w:rsid w:val="00BA0FB5"/>
    <w:rsid w:val="00BA10FA"/>
    <w:rsid w:val="00BA1D07"/>
    <w:rsid w:val="00BA23BC"/>
    <w:rsid w:val="00BA24EA"/>
    <w:rsid w:val="00BA2859"/>
    <w:rsid w:val="00BA2AE0"/>
    <w:rsid w:val="00BA2AFD"/>
    <w:rsid w:val="00BA389D"/>
    <w:rsid w:val="00BA3E2C"/>
    <w:rsid w:val="00BA49FA"/>
    <w:rsid w:val="00BA4E24"/>
    <w:rsid w:val="00BA4E86"/>
    <w:rsid w:val="00BA53B9"/>
    <w:rsid w:val="00BA6142"/>
    <w:rsid w:val="00BA6697"/>
    <w:rsid w:val="00BA6BC6"/>
    <w:rsid w:val="00BA72AB"/>
    <w:rsid w:val="00BA7826"/>
    <w:rsid w:val="00BA7E74"/>
    <w:rsid w:val="00BB0228"/>
    <w:rsid w:val="00BB02FE"/>
    <w:rsid w:val="00BB0A8C"/>
    <w:rsid w:val="00BB24FF"/>
    <w:rsid w:val="00BB267C"/>
    <w:rsid w:val="00BB30EC"/>
    <w:rsid w:val="00BB32C1"/>
    <w:rsid w:val="00BB3485"/>
    <w:rsid w:val="00BB3E70"/>
    <w:rsid w:val="00BB5EF7"/>
    <w:rsid w:val="00BB5FB0"/>
    <w:rsid w:val="00BB683E"/>
    <w:rsid w:val="00BB6899"/>
    <w:rsid w:val="00BB70F4"/>
    <w:rsid w:val="00BB72A4"/>
    <w:rsid w:val="00BB7E40"/>
    <w:rsid w:val="00BB7F38"/>
    <w:rsid w:val="00BC07F7"/>
    <w:rsid w:val="00BC11BC"/>
    <w:rsid w:val="00BC11C8"/>
    <w:rsid w:val="00BC2373"/>
    <w:rsid w:val="00BC25AC"/>
    <w:rsid w:val="00BC2CDE"/>
    <w:rsid w:val="00BC2D77"/>
    <w:rsid w:val="00BC302F"/>
    <w:rsid w:val="00BC39EA"/>
    <w:rsid w:val="00BC3AC3"/>
    <w:rsid w:val="00BC4427"/>
    <w:rsid w:val="00BC4649"/>
    <w:rsid w:val="00BC4FCC"/>
    <w:rsid w:val="00BC5D3C"/>
    <w:rsid w:val="00BC615A"/>
    <w:rsid w:val="00BC6C2F"/>
    <w:rsid w:val="00BC7248"/>
    <w:rsid w:val="00BC73E0"/>
    <w:rsid w:val="00BC74F7"/>
    <w:rsid w:val="00BC768B"/>
    <w:rsid w:val="00BC79A4"/>
    <w:rsid w:val="00BC7C96"/>
    <w:rsid w:val="00BC7DFF"/>
    <w:rsid w:val="00BD0578"/>
    <w:rsid w:val="00BD0747"/>
    <w:rsid w:val="00BD09A7"/>
    <w:rsid w:val="00BD2123"/>
    <w:rsid w:val="00BD23CA"/>
    <w:rsid w:val="00BD2476"/>
    <w:rsid w:val="00BD2DBD"/>
    <w:rsid w:val="00BD3A9C"/>
    <w:rsid w:val="00BD4262"/>
    <w:rsid w:val="00BD42A1"/>
    <w:rsid w:val="00BD42EB"/>
    <w:rsid w:val="00BD444B"/>
    <w:rsid w:val="00BD4FF0"/>
    <w:rsid w:val="00BD53C5"/>
    <w:rsid w:val="00BD5C93"/>
    <w:rsid w:val="00BD5FA0"/>
    <w:rsid w:val="00BD669C"/>
    <w:rsid w:val="00BE070A"/>
    <w:rsid w:val="00BE2E85"/>
    <w:rsid w:val="00BE36CF"/>
    <w:rsid w:val="00BE5D4D"/>
    <w:rsid w:val="00BE60AD"/>
    <w:rsid w:val="00BE6936"/>
    <w:rsid w:val="00BE76DE"/>
    <w:rsid w:val="00BE77E7"/>
    <w:rsid w:val="00BE79A2"/>
    <w:rsid w:val="00BF1E8D"/>
    <w:rsid w:val="00BF4AF9"/>
    <w:rsid w:val="00BF52E4"/>
    <w:rsid w:val="00BF54F8"/>
    <w:rsid w:val="00BF5C47"/>
    <w:rsid w:val="00BF6E14"/>
    <w:rsid w:val="00BF71E6"/>
    <w:rsid w:val="00BF7A7C"/>
    <w:rsid w:val="00C003EF"/>
    <w:rsid w:val="00C01A11"/>
    <w:rsid w:val="00C01BA0"/>
    <w:rsid w:val="00C021A0"/>
    <w:rsid w:val="00C025E2"/>
    <w:rsid w:val="00C04048"/>
    <w:rsid w:val="00C0419D"/>
    <w:rsid w:val="00C0484B"/>
    <w:rsid w:val="00C04DD6"/>
    <w:rsid w:val="00C05321"/>
    <w:rsid w:val="00C05E2C"/>
    <w:rsid w:val="00C05E3D"/>
    <w:rsid w:val="00C05E74"/>
    <w:rsid w:val="00C06231"/>
    <w:rsid w:val="00C0629F"/>
    <w:rsid w:val="00C1009F"/>
    <w:rsid w:val="00C105BE"/>
    <w:rsid w:val="00C105BF"/>
    <w:rsid w:val="00C10C3A"/>
    <w:rsid w:val="00C10EB2"/>
    <w:rsid w:val="00C114D1"/>
    <w:rsid w:val="00C1192D"/>
    <w:rsid w:val="00C11BDB"/>
    <w:rsid w:val="00C12693"/>
    <w:rsid w:val="00C129FD"/>
    <w:rsid w:val="00C12AC6"/>
    <w:rsid w:val="00C12DB5"/>
    <w:rsid w:val="00C1399A"/>
    <w:rsid w:val="00C13DB4"/>
    <w:rsid w:val="00C13F2E"/>
    <w:rsid w:val="00C15E63"/>
    <w:rsid w:val="00C16643"/>
    <w:rsid w:val="00C16875"/>
    <w:rsid w:val="00C17FE9"/>
    <w:rsid w:val="00C20088"/>
    <w:rsid w:val="00C20187"/>
    <w:rsid w:val="00C20CBB"/>
    <w:rsid w:val="00C210D5"/>
    <w:rsid w:val="00C21174"/>
    <w:rsid w:val="00C22B4C"/>
    <w:rsid w:val="00C22F5F"/>
    <w:rsid w:val="00C24C1C"/>
    <w:rsid w:val="00C26325"/>
    <w:rsid w:val="00C26D1F"/>
    <w:rsid w:val="00C2774D"/>
    <w:rsid w:val="00C278D2"/>
    <w:rsid w:val="00C27F1D"/>
    <w:rsid w:val="00C3023B"/>
    <w:rsid w:val="00C30559"/>
    <w:rsid w:val="00C3061F"/>
    <w:rsid w:val="00C318EF"/>
    <w:rsid w:val="00C33D6E"/>
    <w:rsid w:val="00C33F2A"/>
    <w:rsid w:val="00C34107"/>
    <w:rsid w:val="00C3550B"/>
    <w:rsid w:val="00C35D08"/>
    <w:rsid w:val="00C3604D"/>
    <w:rsid w:val="00C3630F"/>
    <w:rsid w:val="00C36339"/>
    <w:rsid w:val="00C36702"/>
    <w:rsid w:val="00C36B7D"/>
    <w:rsid w:val="00C36F4C"/>
    <w:rsid w:val="00C373A8"/>
    <w:rsid w:val="00C37D44"/>
    <w:rsid w:val="00C4142D"/>
    <w:rsid w:val="00C417AB"/>
    <w:rsid w:val="00C41CB8"/>
    <w:rsid w:val="00C41DA0"/>
    <w:rsid w:val="00C42C04"/>
    <w:rsid w:val="00C42FC6"/>
    <w:rsid w:val="00C439B6"/>
    <w:rsid w:val="00C43BDD"/>
    <w:rsid w:val="00C441FC"/>
    <w:rsid w:val="00C449BF"/>
    <w:rsid w:val="00C45149"/>
    <w:rsid w:val="00C504F8"/>
    <w:rsid w:val="00C505E6"/>
    <w:rsid w:val="00C50EAF"/>
    <w:rsid w:val="00C51640"/>
    <w:rsid w:val="00C52896"/>
    <w:rsid w:val="00C53939"/>
    <w:rsid w:val="00C5400A"/>
    <w:rsid w:val="00C5424F"/>
    <w:rsid w:val="00C54839"/>
    <w:rsid w:val="00C55674"/>
    <w:rsid w:val="00C5653C"/>
    <w:rsid w:val="00C5695C"/>
    <w:rsid w:val="00C574EE"/>
    <w:rsid w:val="00C5774B"/>
    <w:rsid w:val="00C57DE2"/>
    <w:rsid w:val="00C57E6C"/>
    <w:rsid w:val="00C57FC1"/>
    <w:rsid w:val="00C6064F"/>
    <w:rsid w:val="00C608A9"/>
    <w:rsid w:val="00C61387"/>
    <w:rsid w:val="00C61B88"/>
    <w:rsid w:val="00C62820"/>
    <w:rsid w:val="00C628A5"/>
    <w:rsid w:val="00C633FE"/>
    <w:rsid w:val="00C63C7C"/>
    <w:rsid w:val="00C63E72"/>
    <w:rsid w:val="00C6515B"/>
    <w:rsid w:val="00C65221"/>
    <w:rsid w:val="00C653E0"/>
    <w:rsid w:val="00C654B9"/>
    <w:rsid w:val="00C65703"/>
    <w:rsid w:val="00C66005"/>
    <w:rsid w:val="00C66195"/>
    <w:rsid w:val="00C6659B"/>
    <w:rsid w:val="00C6679E"/>
    <w:rsid w:val="00C669E3"/>
    <w:rsid w:val="00C674D0"/>
    <w:rsid w:val="00C676C8"/>
    <w:rsid w:val="00C67F9C"/>
    <w:rsid w:val="00C70A4E"/>
    <w:rsid w:val="00C712AD"/>
    <w:rsid w:val="00C7145D"/>
    <w:rsid w:val="00C71F92"/>
    <w:rsid w:val="00C723C5"/>
    <w:rsid w:val="00C72CB5"/>
    <w:rsid w:val="00C72DBD"/>
    <w:rsid w:val="00C736A5"/>
    <w:rsid w:val="00C73812"/>
    <w:rsid w:val="00C74552"/>
    <w:rsid w:val="00C75243"/>
    <w:rsid w:val="00C75F10"/>
    <w:rsid w:val="00C7606C"/>
    <w:rsid w:val="00C76464"/>
    <w:rsid w:val="00C765C8"/>
    <w:rsid w:val="00C7667D"/>
    <w:rsid w:val="00C772C1"/>
    <w:rsid w:val="00C80AC0"/>
    <w:rsid w:val="00C80B83"/>
    <w:rsid w:val="00C80C76"/>
    <w:rsid w:val="00C80F52"/>
    <w:rsid w:val="00C814F5"/>
    <w:rsid w:val="00C8193F"/>
    <w:rsid w:val="00C82138"/>
    <w:rsid w:val="00C83C56"/>
    <w:rsid w:val="00C83EEA"/>
    <w:rsid w:val="00C84B2B"/>
    <w:rsid w:val="00C84D5D"/>
    <w:rsid w:val="00C851E2"/>
    <w:rsid w:val="00C8586F"/>
    <w:rsid w:val="00C85AE6"/>
    <w:rsid w:val="00C85B63"/>
    <w:rsid w:val="00C86301"/>
    <w:rsid w:val="00C8639C"/>
    <w:rsid w:val="00C8642B"/>
    <w:rsid w:val="00C87A78"/>
    <w:rsid w:val="00C90449"/>
    <w:rsid w:val="00C90F6A"/>
    <w:rsid w:val="00C926B0"/>
    <w:rsid w:val="00C935A8"/>
    <w:rsid w:val="00C94089"/>
    <w:rsid w:val="00C96F00"/>
    <w:rsid w:val="00C971F4"/>
    <w:rsid w:val="00C97306"/>
    <w:rsid w:val="00C979B1"/>
    <w:rsid w:val="00CA015B"/>
    <w:rsid w:val="00CA120F"/>
    <w:rsid w:val="00CA21EC"/>
    <w:rsid w:val="00CA26B8"/>
    <w:rsid w:val="00CA29F1"/>
    <w:rsid w:val="00CA3C1B"/>
    <w:rsid w:val="00CA4916"/>
    <w:rsid w:val="00CA5970"/>
    <w:rsid w:val="00CA6BDE"/>
    <w:rsid w:val="00CA7A96"/>
    <w:rsid w:val="00CB1F20"/>
    <w:rsid w:val="00CB26C6"/>
    <w:rsid w:val="00CB3BD3"/>
    <w:rsid w:val="00CB536A"/>
    <w:rsid w:val="00CB6359"/>
    <w:rsid w:val="00CB65FE"/>
    <w:rsid w:val="00CB78BC"/>
    <w:rsid w:val="00CC011A"/>
    <w:rsid w:val="00CC0E87"/>
    <w:rsid w:val="00CC1095"/>
    <w:rsid w:val="00CC11C6"/>
    <w:rsid w:val="00CC1720"/>
    <w:rsid w:val="00CC23C4"/>
    <w:rsid w:val="00CC2894"/>
    <w:rsid w:val="00CC3263"/>
    <w:rsid w:val="00CC41EE"/>
    <w:rsid w:val="00CC4ED0"/>
    <w:rsid w:val="00CC6525"/>
    <w:rsid w:val="00CC65C7"/>
    <w:rsid w:val="00CC6E63"/>
    <w:rsid w:val="00CC7575"/>
    <w:rsid w:val="00CC7757"/>
    <w:rsid w:val="00CD2A31"/>
    <w:rsid w:val="00CD35B5"/>
    <w:rsid w:val="00CD3BFB"/>
    <w:rsid w:val="00CD3C40"/>
    <w:rsid w:val="00CD415C"/>
    <w:rsid w:val="00CD4478"/>
    <w:rsid w:val="00CD4550"/>
    <w:rsid w:val="00CD4AE4"/>
    <w:rsid w:val="00CD5F49"/>
    <w:rsid w:val="00CD62C8"/>
    <w:rsid w:val="00CD6D87"/>
    <w:rsid w:val="00CD767F"/>
    <w:rsid w:val="00CD786D"/>
    <w:rsid w:val="00CE0040"/>
    <w:rsid w:val="00CE050E"/>
    <w:rsid w:val="00CE0531"/>
    <w:rsid w:val="00CE1236"/>
    <w:rsid w:val="00CE1309"/>
    <w:rsid w:val="00CE1445"/>
    <w:rsid w:val="00CE20E1"/>
    <w:rsid w:val="00CE2221"/>
    <w:rsid w:val="00CE322D"/>
    <w:rsid w:val="00CE3B80"/>
    <w:rsid w:val="00CE3D94"/>
    <w:rsid w:val="00CE44B8"/>
    <w:rsid w:val="00CE45D5"/>
    <w:rsid w:val="00CE4E51"/>
    <w:rsid w:val="00CE5240"/>
    <w:rsid w:val="00CE55D0"/>
    <w:rsid w:val="00CE56EA"/>
    <w:rsid w:val="00CE632B"/>
    <w:rsid w:val="00CE6C60"/>
    <w:rsid w:val="00CE6E3C"/>
    <w:rsid w:val="00CE6F08"/>
    <w:rsid w:val="00CE718C"/>
    <w:rsid w:val="00CE7AAC"/>
    <w:rsid w:val="00CE7FDA"/>
    <w:rsid w:val="00CF02E2"/>
    <w:rsid w:val="00CF07C7"/>
    <w:rsid w:val="00CF08F9"/>
    <w:rsid w:val="00CF0A53"/>
    <w:rsid w:val="00CF0A98"/>
    <w:rsid w:val="00CF0A9F"/>
    <w:rsid w:val="00CF14D8"/>
    <w:rsid w:val="00CF1FD8"/>
    <w:rsid w:val="00CF2795"/>
    <w:rsid w:val="00CF34F8"/>
    <w:rsid w:val="00CF3DC0"/>
    <w:rsid w:val="00CF3F8A"/>
    <w:rsid w:val="00CF4227"/>
    <w:rsid w:val="00CF4965"/>
    <w:rsid w:val="00CF5042"/>
    <w:rsid w:val="00CF5471"/>
    <w:rsid w:val="00CF6236"/>
    <w:rsid w:val="00CF6E2C"/>
    <w:rsid w:val="00CF7288"/>
    <w:rsid w:val="00CF742D"/>
    <w:rsid w:val="00CF757B"/>
    <w:rsid w:val="00CF7FA2"/>
    <w:rsid w:val="00D00FFC"/>
    <w:rsid w:val="00D01BA7"/>
    <w:rsid w:val="00D01DEC"/>
    <w:rsid w:val="00D01F17"/>
    <w:rsid w:val="00D023E3"/>
    <w:rsid w:val="00D025F7"/>
    <w:rsid w:val="00D02C7B"/>
    <w:rsid w:val="00D03582"/>
    <w:rsid w:val="00D03C77"/>
    <w:rsid w:val="00D03D63"/>
    <w:rsid w:val="00D040E9"/>
    <w:rsid w:val="00D04ABA"/>
    <w:rsid w:val="00D04C73"/>
    <w:rsid w:val="00D055FE"/>
    <w:rsid w:val="00D0636B"/>
    <w:rsid w:val="00D0646C"/>
    <w:rsid w:val="00D07312"/>
    <w:rsid w:val="00D078D5"/>
    <w:rsid w:val="00D079EC"/>
    <w:rsid w:val="00D1033B"/>
    <w:rsid w:val="00D105BD"/>
    <w:rsid w:val="00D10B2B"/>
    <w:rsid w:val="00D120E8"/>
    <w:rsid w:val="00D12287"/>
    <w:rsid w:val="00D12497"/>
    <w:rsid w:val="00D12D1A"/>
    <w:rsid w:val="00D136D6"/>
    <w:rsid w:val="00D13DAB"/>
    <w:rsid w:val="00D14801"/>
    <w:rsid w:val="00D161D5"/>
    <w:rsid w:val="00D16E79"/>
    <w:rsid w:val="00D175F6"/>
    <w:rsid w:val="00D17946"/>
    <w:rsid w:val="00D17C21"/>
    <w:rsid w:val="00D2106E"/>
    <w:rsid w:val="00D225A9"/>
    <w:rsid w:val="00D237B1"/>
    <w:rsid w:val="00D23C1C"/>
    <w:rsid w:val="00D23F61"/>
    <w:rsid w:val="00D25524"/>
    <w:rsid w:val="00D25C07"/>
    <w:rsid w:val="00D25D17"/>
    <w:rsid w:val="00D268D9"/>
    <w:rsid w:val="00D26ED9"/>
    <w:rsid w:val="00D27445"/>
    <w:rsid w:val="00D274BA"/>
    <w:rsid w:val="00D305BD"/>
    <w:rsid w:val="00D305FD"/>
    <w:rsid w:val="00D312BC"/>
    <w:rsid w:val="00D31F5E"/>
    <w:rsid w:val="00D31FDF"/>
    <w:rsid w:val="00D32778"/>
    <w:rsid w:val="00D32AE5"/>
    <w:rsid w:val="00D33B38"/>
    <w:rsid w:val="00D33CD7"/>
    <w:rsid w:val="00D34DFE"/>
    <w:rsid w:val="00D34F6F"/>
    <w:rsid w:val="00D35087"/>
    <w:rsid w:val="00D35AA2"/>
    <w:rsid w:val="00D35B49"/>
    <w:rsid w:val="00D37699"/>
    <w:rsid w:val="00D40075"/>
    <w:rsid w:val="00D4167A"/>
    <w:rsid w:val="00D418C7"/>
    <w:rsid w:val="00D41A0F"/>
    <w:rsid w:val="00D427AB"/>
    <w:rsid w:val="00D42948"/>
    <w:rsid w:val="00D42C2D"/>
    <w:rsid w:val="00D44C3D"/>
    <w:rsid w:val="00D45A23"/>
    <w:rsid w:val="00D462B1"/>
    <w:rsid w:val="00D46983"/>
    <w:rsid w:val="00D476BF"/>
    <w:rsid w:val="00D47EE5"/>
    <w:rsid w:val="00D500FA"/>
    <w:rsid w:val="00D5050C"/>
    <w:rsid w:val="00D50791"/>
    <w:rsid w:val="00D50F6C"/>
    <w:rsid w:val="00D51E45"/>
    <w:rsid w:val="00D5237D"/>
    <w:rsid w:val="00D52C50"/>
    <w:rsid w:val="00D53329"/>
    <w:rsid w:val="00D5361A"/>
    <w:rsid w:val="00D54303"/>
    <w:rsid w:val="00D54F47"/>
    <w:rsid w:val="00D551E5"/>
    <w:rsid w:val="00D553F7"/>
    <w:rsid w:val="00D55602"/>
    <w:rsid w:val="00D55649"/>
    <w:rsid w:val="00D55DE3"/>
    <w:rsid w:val="00D55E8C"/>
    <w:rsid w:val="00D56104"/>
    <w:rsid w:val="00D56B59"/>
    <w:rsid w:val="00D576B2"/>
    <w:rsid w:val="00D60819"/>
    <w:rsid w:val="00D60CB2"/>
    <w:rsid w:val="00D61A1E"/>
    <w:rsid w:val="00D6216C"/>
    <w:rsid w:val="00D6306F"/>
    <w:rsid w:val="00D63807"/>
    <w:rsid w:val="00D638CD"/>
    <w:rsid w:val="00D64478"/>
    <w:rsid w:val="00D64645"/>
    <w:rsid w:val="00D646D8"/>
    <w:rsid w:val="00D65043"/>
    <w:rsid w:val="00D653AF"/>
    <w:rsid w:val="00D66F34"/>
    <w:rsid w:val="00D67119"/>
    <w:rsid w:val="00D70E17"/>
    <w:rsid w:val="00D721FC"/>
    <w:rsid w:val="00D72CAD"/>
    <w:rsid w:val="00D72FBF"/>
    <w:rsid w:val="00D735D0"/>
    <w:rsid w:val="00D742D8"/>
    <w:rsid w:val="00D74778"/>
    <w:rsid w:val="00D75CB1"/>
    <w:rsid w:val="00D75D93"/>
    <w:rsid w:val="00D75E49"/>
    <w:rsid w:val="00D76922"/>
    <w:rsid w:val="00D76E98"/>
    <w:rsid w:val="00D7735E"/>
    <w:rsid w:val="00D777F4"/>
    <w:rsid w:val="00D77A86"/>
    <w:rsid w:val="00D80AAF"/>
    <w:rsid w:val="00D80E28"/>
    <w:rsid w:val="00D8103E"/>
    <w:rsid w:val="00D82F79"/>
    <w:rsid w:val="00D839BA"/>
    <w:rsid w:val="00D83E09"/>
    <w:rsid w:val="00D8488F"/>
    <w:rsid w:val="00D84943"/>
    <w:rsid w:val="00D84BB1"/>
    <w:rsid w:val="00D86BD0"/>
    <w:rsid w:val="00D86E29"/>
    <w:rsid w:val="00D8760B"/>
    <w:rsid w:val="00D90EF6"/>
    <w:rsid w:val="00D911B7"/>
    <w:rsid w:val="00D9221E"/>
    <w:rsid w:val="00D93832"/>
    <w:rsid w:val="00D939E6"/>
    <w:rsid w:val="00D940CE"/>
    <w:rsid w:val="00D9481D"/>
    <w:rsid w:val="00D94A8C"/>
    <w:rsid w:val="00D95BC3"/>
    <w:rsid w:val="00D96A5B"/>
    <w:rsid w:val="00DA0D1C"/>
    <w:rsid w:val="00DA23AA"/>
    <w:rsid w:val="00DA25FC"/>
    <w:rsid w:val="00DA2FC7"/>
    <w:rsid w:val="00DA3656"/>
    <w:rsid w:val="00DA3F8A"/>
    <w:rsid w:val="00DA4042"/>
    <w:rsid w:val="00DA40A8"/>
    <w:rsid w:val="00DA488C"/>
    <w:rsid w:val="00DA49E4"/>
    <w:rsid w:val="00DA4B5C"/>
    <w:rsid w:val="00DA7991"/>
    <w:rsid w:val="00DB01BB"/>
    <w:rsid w:val="00DB1343"/>
    <w:rsid w:val="00DB1354"/>
    <w:rsid w:val="00DB13EE"/>
    <w:rsid w:val="00DB1E8F"/>
    <w:rsid w:val="00DB20A2"/>
    <w:rsid w:val="00DB26EC"/>
    <w:rsid w:val="00DB34DB"/>
    <w:rsid w:val="00DB3991"/>
    <w:rsid w:val="00DB3CE2"/>
    <w:rsid w:val="00DB480A"/>
    <w:rsid w:val="00DB4FE6"/>
    <w:rsid w:val="00DB56A7"/>
    <w:rsid w:val="00DB5DB5"/>
    <w:rsid w:val="00DB6954"/>
    <w:rsid w:val="00DB759F"/>
    <w:rsid w:val="00DB7A88"/>
    <w:rsid w:val="00DB7EE3"/>
    <w:rsid w:val="00DC0859"/>
    <w:rsid w:val="00DC17D0"/>
    <w:rsid w:val="00DC1B01"/>
    <w:rsid w:val="00DC1BF0"/>
    <w:rsid w:val="00DC1C4A"/>
    <w:rsid w:val="00DC203C"/>
    <w:rsid w:val="00DC283B"/>
    <w:rsid w:val="00DC2AA0"/>
    <w:rsid w:val="00DC387B"/>
    <w:rsid w:val="00DC39C3"/>
    <w:rsid w:val="00DC3E7E"/>
    <w:rsid w:val="00DC4CD7"/>
    <w:rsid w:val="00DC56D4"/>
    <w:rsid w:val="00DC5B17"/>
    <w:rsid w:val="00DC5BB9"/>
    <w:rsid w:val="00DC62F8"/>
    <w:rsid w:val="00DC6AA5"/>
    <w:rsid w:val="00DC736D"/>
    <w:rsid w:val="00DC77AD"/>
    <w:rsid w:val="00DD0BD5"/>
    <w:rsid w:val="00DD0EC9"/>
    <w:rsid w:val="00DD120C"/>
    <w:rsid w:val="00DD1E32"/>
    <w:rsid w:val="00DD1E40"/>
    <w:rsid w:val="00DD22DF"/>
    <w:rsid w:val="00DD2CD6"/>
    <w:rsid w:val="00DD37BC"/>
    <w:rsid w:val="00DD41B4"/>
    <w:rsid w:val="00DD4C71"/>
    <w:rsid w:val="00DD4F39"/>
    <w:rsid w:val="00DD721B"/>
    <w:rsid w:val="00DD7403"/>
    <w:rsid w:val="00DE0AE8"/>
    <w:rsid w:val="00DE0C26"/>
    <w:rsid w:val="00DE0E85"/>
    <w:rsid w:val="00DE148F"/>
    <w:rsid w:val="00DE16C5"/>
    <w:rsid w:val="00DE19D3"/>
    <w:rsid w:val="00DE2B78"/>
    <w:rsid w:val="00DE3F53"/>
    <w:rsid w:val="00DE4028"/>
    <w:rsid w:val="00DE4B44"/>
    <w:rsid w:val="00DE53D1"/>
    <w:rsid w:val="00DE6C7D"/>
    <w:rsid w:val="00DE7B45"/>
    <w:rsid w:val="00DF1381"/>
    <w:rsid w:val="00DF1CF4"/>
    <w:rsid w:val="00DF1F5C"/>
    <w:rsid w:val="00DF28B6"/>
    <w:rsid w:val="00DF2D02"/>
    <w:rsid w:val="00DF3253"/>
    <w:rsid w:val="00DF33A6"/>
    <w:rsid w:val="00DF39BD"/>
    <w:rsid w:val="00DF485A"/>
    <w:rsid w:val="00DF4AC0"/>
    <w:rsid w:val="00DF4C41"/>
    <w:rsid w:val="00DF4FC5"/>
    <w:rsid w:val="00DF64B4"/>
    <w:rsid w:val="00DF6EF9"/>
    <w:rsid w:val="00DF6F02"/>
    <w:rsid w:val="00DF718E"/>
    <w:rsid w:val="00DF7C09"/>
    <w:rsid w:val="00DF7C4A"/>
    <w:rsid w:val="00E00EA5"/>
    <w:rsid w:val="00E013F7"/>
    <w:rsid w:val="00E0153E"/>
    <w:rsid w:val="00E016EF"/>
    <w:rsid w:val="00E01888"/>
    <w:rsid w:val="00E01906"/>
    <w:rsid w:val="00E01A4E"/>
    <w:rsid w:val="00E01C6E"/>
    <w:rsid w:val="00E02BFE"/>
    <w:rsid w:val="00E03764"/>
    <w:rsid w:val="00E04575"/>
    <w:rsid w:val="00E046DC"/>
    <w:rsid w:val="00E04886"/>
    <w:rsid w:val="00E05262"/>
    <w:rsid w:val="00E053BC"/>
    <w:rsid w:val="00E06A5C"/>
    <w:rsid w:val="00E0714B"/>
    <w:rsid w:val="00E0742B"/>
    <w:rsid w:val="00E0777C"/>
    <w:rsid w:val="00E077DB"/>
    <w:rsid w:val="00E077E6"/>
    <w:rsid w:val="00E10123"/>
    <w:rsid w:val="00E10151"/>
    <w:rsid w:val="00E1161E"/>
    <w:rsid w:val="00E1171B"/>
    <w:rsid w:val="00E11BBE"/>
    <w:rsid w:val="00E11FE6"/>
    <w:rsid w:val="00E123D2"/>
    <w:rsid w:val="00E124A3"/>
    <w:rsid w:val="00E12D6A"/>
    <w:rsid w:val="00E131B4"/>
    <w:rsid w:val="00E140DE"/>
    <w:rsid w:val="00E14A09"/>
    <w:rsid w:val="00E14E16"/>
    <w:rsid w:val="00E15474"/>
    <w:rsid w:val="00E154F3"/>
    <w:rsid w:val="00E162DE"/>
    <w:rsid w:val="00E16431"/>
    <w:rsid w:val="00E16782"/>
    <w:rsid w:val="00E16DCC"/>
    <w:rsid w:val="00E17AE6"/>
    <w:rsid w:val="00E20061"/>
    <w:rsid w:val="00E206C7"/>
    <w:rsid w:val="00E20A70"/>
    <w:rsid w:val="00E20C51"/>
    <w:rsid w:val="00E21987"/>
    <w:rsid w:val="00E21EC3"/>
    <w:rsid w:val="00E22E09"/>
    <w:rsid w:val="00E22ED7"/>
    <w:rsid w:val="00E22EF8"/>
    <w:rsid w:val="00E2329B"/>
    <w:rsid w:val="00E2386E"/>
    <w:rsid w:val="00E25C5C"/>
    <w:rsid w:val="00E25FD4"/>
    <w:rsid w:val="00E260A9"/>
    <w:rsid w:val="00E26933"/>
    <w:rsid w:val="00E26A97"/>
    <w:rsid w:val="00E26E73"/>
    <w:rsid w:val="00E26FBA"/>
    <w:rsid w:val="00E2744F"/>
    <w:rsid w:val="00E27848"/>
    <w:rsid w:val="00E2785F"/>
    <w:rsid w:val="00E2794A"/>
    <w:rsid w:val="00E279DD"/>
    <w:rsid w:val="00E27B52"/>
    <w:rsid w:val="00E303C6"/>
    <w:rsid w:val="00E30603"/>
    <w:rsid w:val="00E306FD"/>
    <w:rsid w:val="00E30950"/>
    <w:rsid w:val="00E3116E"/>
    <w:rsid w:val="00E31355"/>
    <w:rsid w:val="00E325C7"/>
    <w:rsid w:val="00E32EC8"/>
    <w:rsid w:val="00E33072"/>
    <w:rsid w:val="00E348D4"/>
    <w:rsid w:val="00E35BE2"/>
    <w:rsid w:val="00E35E69"/>
    <w:rsid w:val="00E35E74"/>
    <w:rsid w:val="00E36C2B"/>
    <w:rsid w:val="00E36FFA"/>
    <w:rsid w:val="00E373D9"/>
    <w:rsid w:val="00E37EBF"/>
    <w:rsid w:val="00E41410"/>
    <w:rsid w:val="00E41445"/>
    <w:rsid w:val="00E4190F"/>
    <w:rsid w:val="00E4258C"/>
    <w:rsid w:val="00E428CF"/>
    <w:rsid w:val="00E42D5D"/>
    <w:rsid w:val="00E434A7"/>
    <w:rsid w:val="00E44CBE"/>
    <w:rsid w:val="00E44E54"/>
    <w:rsid w:val="00E45120"/>
    <w:rsid w:val="00E45D5B"/>
    <w:rsid w:val="00E461CE"/>
    <w:rsid w:val="00E464C0"/>
    <w:rsid w:val="00E46B4D"/>
    <w:rsid w:val="00E47352"/>
    <w:rsid w:val="00E47BEF"/>
    <w:rsid w:val="00E503BB"/>
    <w:rsid w:val="00E5051D"/>
    <w:rsid w:val="00E507F0"/>
    <w:rsid w:val="00E5251A"/>
    <w:rsid w:val="00E533E0"/>
    <w:rsid w:val="00E53673"/>
    <w:rsid w:val="00E53681"/>
    <w:rsid w:val="00E53A58"/>
    <w:rsid w:val="00E5467A"/>
    <w:rsid w:val="00E549F1"/>
    <w:rsid w:val="00E54AC9"/>
    <w:rsid w:val="00E54DDD"/>
    <w:rsid w:val="00E54F30"/>
    <w:rsid w:val="00E55BE9"/>
    <w:rsid w:val="00E56F42"/>
    <w:rsid w:val="00E57E04"/>
    <w:rsid w:val="00E600BC"/>
    <w:rsid w:val="00E612B6"/>
    <w:rsid w:val="00E61393"/>
    <w:rsid w:val="00E61D55"/>
    <w:rsid w:val="00E61F16"/>
    <w:rsid w:val="00E62DCF"/>
    <w:rsid w:val="00E62E48"/>
    <w:rsid w:val="00E63153"/>
    <w:rsid w:val="00E63272"/>
    <w:rsid w:val="00E63BC7"/>
    <w:rsid w:val="00E63C09"/>
    <w:rsid w:val="00E64DBE"/>
    <w:rsid w:val="00E6505F"/>
    <w:rsid w:val="00E65B56"/>
    <w:rsid w:val="00E66448"/>
    <w:rsid w:val="00E667B2"/>
    <w:rsid w:val="00E66899"/>
    <w:rsid w:val="00E66BE3"/>
    <w:rsid w:val="00E670A8"/>
    <w:rsid w:val="00E6712F"/>
    <w:rsid w:val="00E675A2"/>
    <w:rsid w:val="00E67C23"/>
    <w:rsid w:val="00E70B45"/>
    <w:rsid w:val="00E7238D"/>
    <w:rsid w:val="00E72513"/>
    <w:rsid w:val="00E730A2"/>
    <w:rsid w:val="00E737B4"/>
    <w:rsid w:val="00E73938"/>
    <w:rsid w:val="00E73CEA"/>
    <w:rsid w:val="00E743B4"/>
    <w:rsid w:val="00E76607"/>
    <w:rsid w:val="00E76D99"/>
    <w:rsid w:val="00E7706D"/>
    <w:rsid w:val="00E771EC"/>
    <w:rsid w:val="00E7769A"/>
    <w:rsid w:val="00E77BAC"/>
    <w:rsid w:val="00E804AD"/>
    <w:rsid w:val="00E80671"/>
    <w:rsid w:val="00E80A90"/>
    <w:rsid w:val="00E80BB5"/>
    <w:rsid w:val="00E81CB6"/>
    <w:rsid w:val="00E81D86"/>
    <w:rsid w:val="00E81DCF"/>
    <w:rsid w:val="00E82BEE"/>
    <w:rsid w:val="00E83D58"/>
    <w:rsid w:val="00E842B6"/>
    <w:rsid w:val="00E846DF"/>
    <w:rsid w:val="00E84C62"/>
    <w:rsid w:val="00E86A31"/>
    <w:rsid w:val="00E86C5D"/>
    <w:rsid w:val="00E8763F"/>
    <w:rsid w:val="00E87EA0"/>
    <w:rsid w:val="00E90673"/>
    <w:rsid w:val="00E909B0"/>
    <w:rsid w:val="00E90B33"/>
    <w:rsid w:val="00E91338"/>
    <w:rsid w:val="00E91854"/>
    <w:rsid w:val="00E9197C"/>
    <w:rsid w:val="00E91BA9"/>
    <w:rsid w:val="00E91E4D"/>
    <w:rsid w:val="00E9392E"/>
    <w:rsid w:val="00E95647"/>
    <w:rsid w:val="00E96137"/>
    <w:rsid w:val="00E96A0F"/>
    <w:rsid w:val="00E97607"/>
    <w:rsid w:val="00E97A08"/>
    <w:rsid w:val="00E97E6A"/>
    <w:rsid w:val="00EA043E"/>
    <w:rsid w:val="00EA04D9"/>
    <w:rsid w:val="00EA0E20"/>
    <w:rsid w:val="00EA2704"/>
    <w:rsid w:val="00EA3489"/>
    <w:rsid w:val="00EA4B93"/>
    <w:rsid w:val="00EA5419"/>
    <w:rsid w:val="00EA5772"/>
    <w:rsid w:val="00EA608E"/>
    <w:rsid w:val="00EA6ACB"/>
    <w:rsid w:val="00EA6DC6"/>
    <w:rsid w:val="00EA7232"/>
    <w:rsid w:val="00EB016B"/>
    <w:rsid w:val="00EB0378"/>
    <w:rsid w:val="00EB0E25"/>
    <w:rsid w:val="00EB11A6"/>
    <w:rsid w:val="00EB1332"/>
    <w:rsid w:val="00EB185B"/>
    <w:rsid w:val="00EB1C58"/>
    <w:rsid w:val="00EB309F"/>
    <w:rsid w:val="00EB3487"/>
    <w:rsid w:val="00EB3E56"/>
    <w:rsid w:val="00EB401D"/>
    <w:rsid w:val="00EB4276"/>
    <w:rsid w:val="00EB4B3F"/>
    <w:rsid w:val="00EB4BD9"/>
    <w:rsid w:val="00EB4FED"/>
    <w:rsid w:val="00EB50DA"/>
    <w:rsid w:val="00EB620A"/>
    <w:rsid w:val="00EB6E3C"/>
    <w:rsid w:val="00EB6ED2"/>
    <w:rsid w:val="00EC06B0"/>
    <w:rsid w:val="00EC0C60"/>
    <w:rsid w:val="00EC0D5D"/>
    <w:rsid w:val="00EC0EF2"/>
    <w:rsid w:val="00EC1314"/>
    <w:rsid w:val="00EC1456"/>
    <w:rsid w:val="00EC16EE"/>
    <w:rsid w:val="00EC1882"/>
    <w:rsid w:val="00EC316B"/>
    <w:rsid w:val="00EC3AEA"/>
    <w:rsid w:val="00EC4183"/>
    <w:rsid w:val="00EC4D19"/>
    <w:rsid w:val="00EC4F34"/>
    <w:rsid w:val="00EC50C1"/>
    <w:rsid w:val="00EC5995"/>
    <w:rsid w:val="00EC6A34"/>
    <w:rsid w:val="00EC725B"/>
    <w:rsid w:val="00ED054C"/>
    <w:rsid w:val="00ED0648"/>
    <w:rsid w:val="00ED068F"/>
    <w:rsid w:val="00ED0E33"/>
    <w:rsid w:val="00ED0ECA"/>
    <w:rsid w:val="00ED1399"/>
    <w:rsid w:val="00ED1785"/>
    <w:rsid w:val="00ED2683"/>
    <w:rsid w:val="00ED3250"/>
    <w:rsid w:val="00ED3576"/>
    <w:rsid w:val="00ED35A9"/>
    <w:rsid w:val="00ED3DB9"/>
    <w:rsid w:val="00ED3F31"/>
    <w:rsid w:val="00ED46FB"/>
    <w:rsid w:val="00ED5114"/>
    <w:rsid w:val="00ED5368"/>
    <w:rsid w:val="00ED5BF6"/>
    <w:rsid w:val="00ED6147"/>
    <w:rsid w:val="00ED6D3A"/>
    <w:rsid w:val="00ED6ED8"/>
    <w:rsid w:val="00ED791D"/>
    <w:rsid w:val="00EE01A6"/>
    <w:rsid w:val="00EE01E7"/>
    <w:rsid w:val="00EE0275"/>
    <w:rsid w:val="00EE035B"/>
    <w:rsid w:val="00EE0A09"/>
    <w:rsid w:val="00EE0D83"/>
    <w:rsid w:val="00EE1071"/>
    <w:rsid w:val="00EE1C48"/>
    <w:rsid w:val="00EE2632"/>
    <w:rsid w:val="00EE28F4"/>
    <w:rsid w:val="00EE2DCB"/>
    <w:rsid w:val="00EE350F"/>
    <w:rsid w:val="00EE3649"/>
    <w:rsid w:val="00EE416B"/>
    <w:rsid w:val="00EE44E1"/>
    <w:rsid w:val="00EE4E34"/>
    <w:rsid w:val="00EE5033"/>
    <w:rsid w:val="00EE558F"/>
    <w:rsid w:val="00EE5E23"/>
    <w:rsid w:val="00EE636C"/>
    <w:rsid w:val="00EE68E3"/>
    <w:rsid w:val="00EE6A10"/>
    <w:rsid w:val="00EE72F7"/>
    <w:rsid w:val="00EE7A36"/>
    <w:rsid w:val="00EE7FE9"/>
    <w:rsid w:val="00EF0071"/>
    <w:rsid w:val="00EF11BE"/>
    <w:rsid w:val="00EF1B07"/>
    <w:rsid w:val="00EF2852"/>
    <w:rsid w:val="00EF2B10"/>
    <w:rsid w:val="00EF332B"/>
    <w:rsid w:val="00EF3FB6"/>
    <w:rsid w:val="00EF409C"/>
    <w:rsid w:val="00EF432B"/>
    <w:rsid w:val="00EF438B"/>
    <w:rsid w:val="00EF4751"/>
    <w:rsid w:val="00EF4762"/>
    <w:rsid w:val="00EF498C"/>
    <w:rsid w:val="00EF4B45"/>
    <w:rsid w:val="00EF50E7"/>
    <w:rsid w:val="00EF51DD"/>
    <w:rsid w:val="00EF526B"/>
    <w:rsid w:val="00EF600F"/>
    <w:rsid w:val="00EF61C0"/>
    <w:rsid w:val="00EF7808"/>
    <w:rsid w:val="00F00B3B"/>
    <w:rsid w:val="00F00E5C"/>
    <w:rsid w:val="00F0149A"/>
    <w:rsid w:val="00F01657"/>
    <w:rsid w:val="00F01DE8"/>
    <w:rsid w:val="00F01FBF"/>
    <w:rsid w:val="00F022EA"/>
    <w:rsid w:val="00F025E4"/>
    <w:rsid w:val="00F03AB1"/>
    <w:rsid w:val="00F04E2E"/>
    <w:rsid w:val="00F060F0"/>
    <w:rsid w:val="00F0696F"/>
    <w:rsid w:val="00F07489"/>
    <w:rsid w:val="00F074FC"/>
    <w:rsid w:val="00F07C59"/>
    <w:rsid w:val="00F103CC"/>
    <w:rsid w:val="00F105C2"/>
    <w:rsid w:val="00F10733"/>
    <w:rsid w:val="00F10BF9"/>
    <w:rsid w:val="00F11A14"/>
    <w:rsid w:val="00F1273D"/>
    <w:rsid w:val="00F1278E"/>
    <w:rsid w:val="00F12DF4"/>
    <w:rsid w:val="00F13886"/>
    <w:rsid w:val="00F14974"/>
    <w:rsid w:val="00F14E70"/>
    <w:rsid w:val="00F14F10"/>
    <w:rsid w:val="00F15278"/>
    <w:rsid w:val="00F1528C"/>
    <w:rsid w:val="00F15471"/>
    <w:rsid w:val="00F15F4F"/>
    <w:rsid w:val="00F1610E"/>
    <w:rsid w:val="00F165FC"/>
    <w:rsid w:val="00F1677B"/>
    <w:rsid w:val="00F16782"/>
    <w:rsid w:val="00F169DB"/>
    <w:rsid w:val="00F20226"/>
    <w:rsid w:val="00F209DC"/>
    <w:rsid w:val="00F20D53"/>
    <w:rsid w:val="00F22D08"/>
    <w:rsid w:val="00F2358C"/>
    <w:rsid w:val="00F23A9F"/>
    <w:rsid w:val="00F24559"/>
    <w:rsid w:val="00F2457B"/>
    <w:rsid w:val="00F24677"/>
    <w:rsid w:val="00F246BE"/>
    <w:rsid w:val="00F26457"/>
    <w:rsid w:val="00F278B6"/>
    <w:rsid w:val="00F27DF6"/>
    <w:rsid w:val="00F301F0"/>
    <w:rsid w:val="00F30366"/>
    <w:rsid w:val="00F31DFE"/>
    <w:rsid w:val="00F32870"/>
    <w:rsid w:val="00F32F6B"/>
    <w:rsid w:val="00F33EE2"/>
    <w:rsid w:val="00F34075"/>
    <w:rsid w:val="00F3565A"/>
    <w:rsid w:val="00F35788"/>
    <w:rsid w:val="00F35936"/>
    <w:rsid w:val="00F35B41"/>
    <w:rsid w:val="00F35C2F"/>
    <w:rsid w:val="00F35D3A"/>
    <w:rsid w:val="00F3699B"/>
    <w:rsid w:val="00F36BF1"/>
    <w:rsid w:val="00F3757F"/>
    <w:rsid w:val="00F40498"/>
    <w:rsid w:val="00F40B2C"/>
    <w:rsid w:val="00F4148B"/>
    <w:rsid w:val="00F415BA"/>
    <w:rsid w:val="00F41975"/>
    <w:rsid w:val="00F41995"/>
    <w:rsid w:val="00F419C8"/>
    <w:rsid w:val="00F42B74"/>
    <w:rsid w:val="00F433DF"/>
    <w:rsid w:val="00F43A6E"/>
    <w:rsid w:val="00F444BE"/>
    <w:rsid w:val="00F449DE"/>
    <w:rsid w:val="00F4512D"/>
    <w:rsid w:val="00F451F5"/>
    <w:rsid w:val="00F45976"/>
    <w:rsid w:val="00F45DC1"/>
    <w:rsid w:val="00F464A8"/>
    <w:rsid w:val="00F50FFE"/>
    <w:rsid w:val="00F5148C"/>
    <w:rsid w:val="00F52008"/>
    <w:rsid w:val="00F5221C"/>
    <w:rsid w:val="00F52651"/>
    <w:rsid w:val="00F52C0A"/>
    <w:rsid w:val="00F533DE"/>
    <w:rsid w:val="00F5570E"/>
    <w:rsid w:val="00F55EB6"/>
    <w:rsid w:val="00F561A5"/>
    <w:rsid w:val="00F5645C"/>
    <w:rsid w:val="00F57595"/>
    <w:rsid w:val="00F6019C"/>
    <w:rsid w:val="00F618F3"/>
    <w:rsid w:val="00F62036"/>
    <w:rsid w:val="00F630BF"/>
    <w:rsid w:val="00F6327D"/>
    <w:rsid w:val="00F63609"/>
    <w:rsid w:val="00F64660"/>
    <w:rsid w:val="00F650BB"/>
    <w:rsid w:val="00F6680F"/>
    <w:rsid w:val="00F66BC6"/>
    <w:rsid w:val="00F66E2F"/>
    <w:rsid w:val="00F701CC"/>
    <w:rsid w:val="00F70526"/>
    <w:rsid w:val="00F70653"/>
    <w:rsid w:val="00F71285"/>
    <w:rsid w:val="00F72458"/>
    <w:rsid w:val="00F72E70"/>
    <w:rsid w:val="00F7361C"/>
    <w:rsid w:val="00F7428E"/>
    <w:rsid w:val="00F75A2A"/>
    <w:rsid w:val="00F75F81"/>
    <w:rsid w:val="00F762D8"/>
    <w:rsid w:val="00F764EA"/>
    <w:rsid w:val="00F77A28"/>
    <w:rsid w:val="00F80019"/>
    <w:rsid w:val="00F801BB"/>
    <w:rsid w:val="00F8060C"/>
    <w:rsid w:val="00F80C7D"/>
    <w:rsid w:val="00F81122"/>
    <w:rsid w:val="00F81377"/>
    <w:rsid w:val="00F81631"/>
    <w:rsid w:val="00F82775"/>
    <w:rsid w:val="00F82A7E"/>
    <w:rsid w:val="00F832F6"/>
    <w:rsid w:val="00F83422"/>
    <w:rsid w:val="00F84C3A"/>
    <w:rsid w:val="00F84CFB"/>
    <w:rsid w:val="00F84E28"/>
    <w:rsid w:val="00F85055"/>
    <w:rsid w:val="00F85A26"/>
    <w:rsid w:val="00F85F1C"/>
    <w:rsid w:val="00F86879"/>
    <w:rsid w:val="00F86BEC"/>
    <w:rsid w:val="00F87AF9"/>
    <w:rsid w:val="00F90174"/>
    <w:rsid w:val="00F903C2"/>
    <w:rsid w:val="00F909BF"/>
    <w:rsid w:val="00F90FAA"/>
    <w:rsid w:val="00F911E3"/>
    <w:rsid w:val="00F915D6"/>
    <w:rsid w:val="00F91ECA"/>
    <w:rsid w:val="00F92859"/>
    <w:rsid w:val="00F9388B"/>
    <w:rsid w:val="00F948B3"/>
    <w:rsid w:val="00F957DA"/>
    <w:rsid w:val="00F95A39"/>
    <w:rsid w:val="00F95A40"/>
    <w:rsid w:val="00F95C0C"/>
    <w:rsid w:val="00F964F5"/>
    <w:rsid w:val="00F96908"/>
    <w:rsid w:val="00F97C25"/>
    <w:rsid w:val="00FA04AF"/>
    <w:rsid w:val="00FA0A37"/>
    <w:rsid w:val="00FA0CC5"/>
    <w:rsid w:val="00FA0EAF"/>
    <w:rsid w:val="00FA0FC9"/>
    <w:rsid w:val="00FA190B"/>
    <w:rsid w:val="00FA1D73"/>
    <w:rsid w:val="00FA2185"/>
    <w:rsid w:val="00FA3E7B"/>
    <w:rsid w:val="00FA3FD7"/>
    <w:rsid w:val="00FA4666"/>
    <w:rsid w:val="00FA4AE8"/>
    <w:rsid w:val="00FA4E71"/>
    <w:rsid w:val="00FA74F7"/>
    <w:rsid w:val="00FB013B"/>
    <w:rsid w:val="00FB0915"/>
    <w:rsid w:val="00FB21DC"/>
    <w:rsid w:val="00FB275A"/>
    <w:rsid w:val="00FB382C"/>
    <w:rsid w:val="00FB3AC5"/>
    <w:rsid w:val="00FB3E3C"/>
    <w:rsid w:val="00FB3ED8"/>
    <w:rsid w:val="00FB49AA"/>
    <w:rsid w:val="00FB49BD"/>
    <w:rsid w:val="00FB518F"/>
    <w:rsid w:val="00FB55AE"/>
    <w:rsid w:val="00FB5611"/>
    <w:rsid w:val="00FB6856"/>
    <w:rsid w:val="00FB6958"/>
    <w:rsid w:val="00FB6B0B"/>
    <w:rsid w:val="00FB7B98"/>
    <w:rsid w:val="00FB7C8C"/>
    <w:rsid w:val="00FB7D54"/>
    <w:rsid w:val="00FC099E"/>
    <w:rsid w:val="00FC15B6"/>
    <w:rsid w:val="00FC1A01"/>
    <w:rsid w:val="00FC23E8"/>
    <w:rsid w:val="00FC2751"/>
    <w:rsid w:val="00FC2925"/>
    <w:rsid w:val="00FC2A09"/>
    <w:rsid w:val="00FC2A2A"/>
    <w:rsid w:val="00FC3436"/>
    <w:rsid w:val="00FC367A"/>
    <w:rsid w:val="00FC4FC3"/>
    <w:rsid w:val="00FC530C"/>
    <w:rsid w:val="00FC7F9C"/>
    <w:rsid w:val="00FD1970"/>
    <w:rsid w:val="00FD3184"/>
    <w:rsid w:val="00FD3C07"/>
    <w:rsid w:val="00FD3D60"/>
    <w:rsid w:val="00FD42F6"/>
    <w:rsid w:val="00FD4963"/>
    <w:rsid w:val="00FD4CE4"/>
    <w:rsid w:val="00FD4D4C"/>
    <w:rsid w:val="00FD50F6"/>
    <w:rsid w:val="00FD523B"/>
    <w:rsid w:val="00FD57D2"/>
    <w:rsid w:val="00FD5931"/>
    <w:rsid w:val="00FD65F9"/>
    <w:rsid w:val="00FD6A22"/>
    <w:rsid w:val="00FD70F6"/>
    <w:rsid w:val="00FD7CA7"/>
    <w:rsid w:val="00FE061E"/>
    <w:rsid w:val="00FE1867"/>
    <w:rsid w:val="00FE35D5"/>
    <w:rsid w:val="00FE37C9"/>
    <w:rsid w:val="00FE3C38"/>
    <w:rsid w:val="00FE3D4D"/>
    <w:rsid w:val="00FE596D"/>
    <w:rsid w:val="00FE5ECC"/>
    <w:rsid w:val="00FE69EC"/>
    <w:rsid w:val="00FE7231"/>
    <w:rsid w:val="00FE75CB"/>
    <w:rsid w:val="00FE7BDC"/>
    <w:rsid w:val="00FF1025"/>
    <w:rsid w:val="00FF1500"/>
    <w:rsid w:val="00FF1570"/>
    <w:rsid w:val="00FF1F82"/>
    <w:rsid w:val="00FF326B"/>
    <w:rsid w:val="00FF32FB"/>
    <w:rsid w:val="00FF3D59"/>
    <w:rsid w:val="00FF415A"/>
    <w:rsid w:val="00FF5AA0"/>
    <w:rsid w:val="00FF5DA4"/>
    <w:rsid w:val="00FF6B86"/>
    <w:rsid w:val="00FF6EA7"/>
    <w:rsid w:val="00FF7055"/>
    <w:rsid w:val="00FF78E7"/>
    <w:rsid w:val="02ED6935"/>
    <w:rsid w:val="033FBF3A"/>
    <w:rsid w:val="052B8867"/>
    <w:rsid w:val="07B9583E"/>
    <w:rsid w:val="08AA6ECE"/>
    <w:rsid w:val="0CDFFB70"/>
    <w:rsid w:val="12440101"/>
    <w:rsid w:val="13270548"/>
    <w:rsid w:val="14FDD5B5"/>
    <w:rsid w:val="153019BB"/>
    <w:rsid w:val="157EDD7E"/>
    <w:rsid w:val="17790246"/>
    <w:rsid w:val="1809A100"/>
    <w:rsid w:val="181B29DE"/>
    <w:rsid w:val="19A57161"/>
    <w:rsid w:val="1E3AA930"/>
    <w:rsid w:val="1F3E9090"/>
    <w:rsid w:val="210A896D"/>
    <w:rsid w:val="21975AE9"/>
    <w:rsid w:val="235E36C6"/>
    <w:rsid w:val="239750AB"/>
    <w:rsid w:val="25AF1B4F"/>
    <w:rsid w:val="27C83820"/>
    <w:rsid w:val="29F4B450"/>
    <w:rsid w:val="2B5E8F01"/>
    <w:rsid w:val="2E962FC3"/>
    <w:rsid w:val="2F914191"/>
    <w:rsid w:val="33EC68D6"/>
    <w:rsid w:val="35BB733F"/>
    <w:rsid w:val="361DF831"/>
    <w:rsid w:val="36DF18BE"/>
    <w:rsid w:val="37652DA3"/>
    <w:rsid w:val="386D2A89"/>
    <w:rsid w:val="389A3ED3"/>
    <w:rsid w:val="3918C5B9"/>
    <w:rsid w:val="3993B272"/>
    <w:rsid w:val="3A8154CF"/>
    <w:rsid w:val="3C93D876"/>
    <w:rsid w:val="3DBA4E36"/>
    <w:rsid w:val="3F1CB467"/>
    <w:rsid w:val="3F7551CD"/>
    <w:rsid w:val="40061936"/>
    <w:rsid w:val="4265FF3F"/>
    <w:rsid w:val="4431E4B7"/>
    <w:rsid w:val="45328534"/>
    <w:rsid w:val="47FA8F67"/>
    <w:rsid w:val="49B6EC33"/>
    <w:rsid w:val="4BDF7F5C"/>
    <w:rsid w:val="4C2B7C72"/>
    <w:rsid w:val="4CC594F0"/>
    <w:rsid w:val="4E01117A"/>
    <w:rsid w:val="4FFA3EB7"/>
    <w:rsid w:val="50D37DAE"/>
    <w:rsid w:val="53C875A2"/>
    <w:rsid w:val="569E3F24"/>
    <w:rsid w:val="56F6A3D8"/>
    <w:rsid w:val="588C27BB"/>
    <w:rsid w:val="5A75E947"/>
    <w:rsid w:val="5BE4BC26"/>
    <w:rsid w:val="5D3AF567"/>
    <w:rsid w:val="5D95C36D"/>
    <w:rsid w:val="6062D3A5"/>
    <w:rsid w:val="61AE63C6"/>
    <w:rsid w:val="65467505"/>
    <w:rsid w:val="698CA525"/>
    <w:rsid w:val="6B86F8A1"/>
    <w:rsid w:val="6E9B01E0"/>
    <w:rsid w:val="71D5E92B"/>
    <w:rsid w:val="76ED224D"/>
    <w:rsid w:val="79EE7D79"/>
    <w:rsid w:val="7F21AAC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276C2"/>
  <w15:chartTrackingRefBased/>
  <w15:docId w15:val="{748A3E38-455A-4348-AF11-6328397D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C"/>
    <w:pPr>
      <w:keepLines/>
      <w:spacing w:before="120"/>
    </w:pPr>
    <w:rPr>
      <w:rFonts w:ascii="Arial" w:hAnsi="Arial"/>
    </w:rPr>
  </w:style>
  <w:style w:type="paragraph" w:styleId="Heading1">
    <w:name w:val="heading 1"/>
    <w:basedOn w:val="Normal"/>
    <w:next w:val="Title"/>
    <w:link w:val="Heading1Char"/>
    <w:uiPriority w:val="9"/>
    <w:qFormat/>
    <w:rsid w:val="004B4BD6"/>
    <w:pPr>
      <w:spacing w:before="100" w:beforeAutospacing="1" w:after="100" w:afterAutospacing="1" w:line="240" w:lineRule="auto"/>
      <w:outlineLvl w:val="0"/>
    </w:pPr>
    <w:rPr>
      <w:rFonts w:eastAsia="Times New Roman" w:cs="Times New Roman"/>
      <w:bCs/>
      <w:color w:val="000000" w:themeColor="text1"/>
      <w:kern w:val="36"/>
      <w:sz w:val="32"/>
      <w:szCs w:val="48"/>
      <w:lang w:eastAsia="en-AU"/>
    </w:rPr>
  </w:style>
  <w:style w:type="paragraph" w:styleId="Heading2">
    <w:name w:val="heading 2"/>
    <w:basedOn w:val="Normal"/>
    <w:link w:val="Heading2Char"/>
    <w:uiPriority w:val="9"/>
    <w:qFormat/>
    <w:rsid w:val="0020429A"/>
    <w:pPr>
      <w:spacing w:before="100" w:beforeAutospacing="1" w:after="100" w:afterAutospacing="1" w:line="240" w:lineRule="auto"/>
      <w:outlineLvl w:val="1"/>
    </w:pPr>
    <w:rPr>
      <w:rFonts w:eastAsia="Times New Roman" w:cs="Times New Roman"/>
      <w:bCs/>
      <w:sz w:val="28"/>
      <w:szCs w:val="36"/>
      <w:lang w:eastAsia="en-AU"/>
    </w:rPr>
  </w:style>
  <w:style w:type="paragraph" w:styleId="Heading3">
    <w:name w:val="heading 3"/>
    <w:basedOn w:val="Normal"/>
    <w:next w:val="Normal"/>
    <w:link w:val="Heading3Char"/>
    <w:uiPriority w:val="9"/>
    <w:unhideWhenUsed/>
    <w:qFormat/>
    <w:rsid w:val="00A0175D"/>
    <w:pPr>
      <w:keepNext/>
      <w:spacing w:before="40" w:after="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0175D"/>
    <w:pPr>
      <w:keepNext/>
      <w:spacing w:after="12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126FA4"/>
    <w:rPr>
      <w:sz w:val="32"/>
    </w:rPr>
  </w:style>
  <w:style w:type="paragraph" w:styleId="Header">
    <w:name w:val="header"/>
    <w:basedOn w:val="Normal"/>
    <w:link w:val="HeaderChar"/>
    <w:uiPriority w:val="99"/>
    <w:unhideWhenUsed/>
    <w:rsid w:val="00304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08"/>
  </w:style>
  <w:style w:type="paragraph" w:styleId="Footer">
    <w:name w:val="footer"/>
    <w:basedOn w:val="Normal"/>
    <w:link w:val="FooterChar"/>
    <w:uiPriority w:val="99"/>
    <w:unhideWhenUsed/>
    <w:rsid w:val="00304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08"/>
  </w:style>
  <w:style w:type="character" w:customStyle="1" w:styleId="Heading1Char">
    <w:name w:val="Heading 1 Char"/>
    <w:basedOn w:val="DefaultParagraphFont"/>
    <w:link w:val="Heading1"/>
    <w:uiPriority w:val="9"/>
    <w:rsid w:val="004B4BD6"/>
    <w:rPr>
      <w:rFonts w:ascii="Arial" w:eastAsia="Times New Roman" w:hAnsi="Arial" w:cs="Times New Roman"/>
      <w:bCs/>
      <w:color w:val="000000" w:themeColor="text1"/>
      <w:kern w:val="36"/>
      <w:sz w:val="32"/>
      <w:szCs w:val="48"/>
      <w:lang w:eastAsia="en-AU"/>
    </w:rPr>
  </w:style>
  <w:style w:type="character" w:customStyle="1" w:styleId="Heading2Char">
    <w:name w:val="Heading 2 Char"/>
    <w:basedOn w:val="DefaultParagraphFont"/>
    <w:link w:val="Heading2"/>
    <w:uiPriority w:val="9"/>
    <w:rsid w:val="0020429A"/>
    <w:rPr>
      <w:rFonts w:ascii="Arial" w:eastAsia="Times New Roman" w:hAnsi="Arial" w:cs="Times New Roman"/>
      <w:bCs/>
      <w:sz w:val="28"/>
      <w:szCs w:val="36"/>
      <w:lang w:eastAsia="en-AU"/>
    </w:rPr>
  </w:style>
  <w:style w:type="paragraph" w:customStyle="1" w:styleId="visuallyhidden">
    <w:name w:val="visuallyhidden"/>
    <w:basedOn w:val="Normal"/>
    <w:rsid w:val="008F5DDC"/>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8F5DDC"/>
    <w:rPr>
      <w:color w:val="0000FF"/>
      <w:u w:val="single"/>
    </w:rPr>
  </w:style>
  <w:style w:type="character" w:customStyle="1" w:styleId="clear-row">
    <w:name w:val="clear-row"/>
    <w:basedOn w:val="DefaultParagraphFont"/>
    <w:rsid w:val="008F5DDC"/>
  </w:style>
  <w:style w:type="character" w:customStyle="1" w:styleId="visuallyhidden1">
    <w:name w:val="visuallyhidden1"/>
    <w:basedOn w:val="DefaultParagraphFont"/>
    <w:rsid w:val="008F5DDC"/>
  </w:style>
  <w:style w:type="character" w:customStyle="1" w:styleId="abbr">
    <w:name w:val="abbr"/>
    <w:basedOn w:val="DefaultParagraphFont"/>
    <w:rsid w:val="008F5DDC"/>
  </w:style>
  <w:style w:type="paragraph" w:styleId="z-TopofForm">
    <w:name w:val="HTML Top of Form"/>
    <w:basedOn w:val="Normal"/>
    <w:next w:val="Normal"/>
    <w:link w:val="z-TopofFormChar"/>
    <w:hidden/>
    <w:uiPriority w:val="99"/>
    <w:semiHidden/>
    <w:unhideWhenUsed/>
    <w:rsid w:val="008F5DDC"/>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8F5DD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8F5DDC"/>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8F5DDC"/>
    <w:rPr>
      <w:rFonts w:ascii="Arial" w:eastAsia="Times New Roman" w:hAnsi="Arial" w:cs="Arial"/>
      <w:vanish/>
      <w:sz w:val="16"/>
      <w:szCs w:val="16"/>
      <w:lang w:eastAsia="en-AU"/>
    </w:rPr>
  </w:style>
  <w:style w:type="paragraph" w:styleId="NormalWeb">
    <w:name w:val="Normal (Web)"/>
    <w:basedOn w:val="Normal"/>
    <w:uiPriority w:val="99"/>
    <w:semiHidden/>
    <w:unhideWhenUsed/>
    <w:rsid w:val="008F5DDC"/>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file-summary-info">
    <w:name w:val="file-summary-info"/>
    <w:basedOn w:val="DefaultParagraphFont"/>
    <w:rsid w:val="008F5DDC"/>
  </w:style>
  <w:style w:type="character" w:styleId="HTMLCite">
    <w:name w:val="HTML Cite"/>
    <w:basedOn w:val="DefaultParagraphFont"/>
    <w:uiPriority w:val="99"/>
    <w:semiHidden/>
    <w:unhideWhenUsed/>
    <w:rsid w:val="008F5DDC"/>
    <w:rPr>
      <w:i/>
      <w:iCs/>
    </w:rPr>
  </w:style>
  <w:style w:type="character" w:styleId="Emphasis">
    <w:name w:val="Emphasis"/>
    <w:basedOn w:val="DefaultParagraphFont"/>
    <w:uiPriority w:val="20"/>
    <w:rsid w:val="008F5DDC"/>
    <w:rPr>
      <w:i/>
      <w:iCs/>
    </w:rPr>
  </w:style>
  <w:style w:type="character" w:customStyle="1" w:styleId="social-footerlabel">
    <w:name w:val="social-footer__label"/>
    <w:basedOn w:val="DefaultParagraphFont"/>
    <w:rsid w:val="008F5DDC"/>
  </w:style>
  <w:style w:type="character" w:customStyle="1" w:styleId="Heading3Char">
    <w:name w:val="Heading 3 Char"/>
    <w:basedOn w:val="DefaultParagraphFont"/>
    <w:link w:val="Heading3"/>
    <w:uiPriority w:val="9"/>
    <w:rsid w:val="00A0175D"/>
    <w:rPr>
      <w:rFonts w:ascii="Arial" w:eastAsiaTheme="majorEastAsia" w:hAnsi="Arial" w:cstheme="majorBidi"/>
      <w:b/>
      <w:szCs w:val="24"/>
    </w:rPr>
  </w:style>
  <w:style w:type="paragraph" w:styleId="Quote">
    <w:name w:val="Quote"/>
    <w:basedOn w:val="Normal"/>
    <w:next w:val="Normal"/>
    <w:link w:val="QuoteChar"/>
    <w:uiPriority w:val="29"/>
    <w:qFormat/>
    <w:rsid w:val="007E7C64"/>
    <w:pPr>
      <w:spacing w:before="200" w:after="160"/>
      <w:ind w:left="864" w:right="864"/>
    </w:pPr>
    <w:rPr>
      <w:i/>
      <w:iCs/>
      <w:color w:val="000000" w:themeColor="text1"/>
    </w:rPr>
  </w:style>
  <w:style w:type="character" w:customStyle="1" w:styleId="QuoteChar">
    <w:name w:val="Quote Char"/>
    <w:basedOn w:val="DefaultParagraphFont"/>
    <w:link w:val="Quote"/>
    <w:uiPriority w:val="29"/>
    <w:rsid w:val="007E7C64"/>
    <w:rPr>
      <w:rFonts w:ascii="Arial" w:hAnsi="Arial"/>
      <w:i/>
      <w:iCs/>
      <w:color w:val="000000" w:themeColor="text1"/>
      <w:sz w:val="24"/>
    </w:rPr>
  </w:style>
  <w:style w:type="paragraph" w:styleId="ListParagraph">
    <w:name w:val="List Paragraph"/>
    <w:basedOn w:val="Normal"/>
    <w:link w:val="ListParagraphChar"/>
    <w:uiPriority w:val="34"/>
    <w:qFormat/>
    <w:rsid w:val="00C05E2C"/>
    <w:pPr>
      <w:numPr>
        <w:numId w:val="2"/>
      </w:numPr>
      <w:contextualSpacing/>
    </w:pPr>
  </w:style>
  <w:style w:type="paragraph" w:customStyle="1" w:styleId="Style2">
    <w:name w:val="Style2"/>
    <w:basedOn w:val="ListParagraph"/>
    <w:link w:val="Style2Char"/>
    <w:qFormat/>
    <w:rsid w:val="002B36A2"/>
    <w:pPr>
      <w:numPr>
        <w:numId w:val="1"/>
      </w:numPr>
      <w:spacing w:line="360" w:lineRule="auto"/>
    </w:pPr>
    <w:rPr>
      <w:rFonts w:eastAsiaTheme="minorEastAsia" w:cs="Arial"/>
      <w:szCs w:val="24"/>
    </w:rPr>
  </w:style>
  <w:style w:type="paragraph" w:customStyle="1" w:styleId="Numberedparagraph">
    <w:name w:val="Numbered paragraph"/>
    <w:basedOn w:val="ListParagraph"/>
    <w:link w:val="NumberedparagraphChar"/>
    <w:qFormat/>
    <w:rsid w:val="004B4BD6"/>
    <w:pPr>
      <w:spacing w:after="240"/>
      <w:contextualSpacing w:val="0"/>
    </w:pPr>
    <w:rPr>
      <w:rFonts w:eastAsiaTheme="minorEastAsia" w:cs="Arial"/>
      <w:szCs w:val="24"/>
    </w:rPr>
  </w:style>
  <w:style w:type="character" w:customStyle="1" w:styleId="ListParagraphChar">
    <w:name w:val="List Paragraph Char"/>
    <w:basedOn w:val="DefaultParagraphFont"/>
    <w:link w:val="ListParagraph"/>
    <w:uiPriority w:val="34"/>
    <w:rsid w:val="00C05E2C"/>
    <w:rPr>
      <w:rFonts w:ascii="Arial" w:hAnsi="Arial"/>
    </w:rPr>
  </w:style>
  <w:style w:type="character" w:customStyle="1" w:styleId="Style2Char">
    <w:name w:val="Style2 Char"/>
    <w:basedOn w:val="ListParagraphChar"/>
    <w:link w:val="Style2"/>
    <w:rsid w:val="002B36A2"/>
    <w:rPr>
      <w:rFonts w:ascii="Arial" w:eastAsiaTheme="minorEastAsia" w:hAnsi="Arial" w:cs="Arial"/>
      <w:szCs w:val="24"/>
    </w:rPr>
  </w:style>
  <w:style w:type="character" w:customStyle="1" w:styleId="NumberedparagraphChar">
    <w:name w:val="Numbered paragraph Char"/>
    <w:basedOn w:val="ListParagraphChar"/>
    <w:link w:val="Numberedparagraph"/>
    <w:rsid w:val="004B4BD6"/>
    <w:rPr>
      <w:rFonts w:ascii="Arial" w:eastAsiaTheme="minorEastAsia" w:hAnsi="Arial" w:cs="Arial"/>
      <w:szCs w:val="24"/>
    </w:rPr>
  </w:style>
  <w:style w:type="paragraph" w:styleId="FootnoteText">
    <w:name w:val="footnote text"/>
    <w:aliases w:val="5_G, Char,Char,Footnote text,Footnote Text Char Char Char Char Char Char,Footnote Text Char Char Char Char Char Char Char Char Char Char Char Char Char Char Char Char Char,C,Footnote Text2,Footnote Text Char Char,Text,Te"/>
    <w:basedOn w:val="Normal"/>
    <w:link w:val="FootnoteTextChar"/>
    <w:unhideWhenUsed/>
    <w:qFormat/>
    <w:rsid w:val="003566E6"/>
    <w:pPr>
      <w:spacing w:after="0" w:line="240" w:lineRule="auto"/>
    </w:pPr>
    <w:rPr>
      <w:sz w:val="20"/>
      <w:szCs w:val="20"/>
    </w:rPr>
  </w:style>
  <w:style w:type="character" w:customStyle="1" w:styleId="FootnoteTextChar">
    <w:name w:val="Footnote Text Char"/>
    <w:aliases w:val="5_G Char, Char Char,Char Char,Footnote text Char,Footnote Text Char Char Char Char Char Char Char,Footnote Text Char Char Char Char Char Char Char Char Char Char Char Char Char Char Char Char Char Char,C Char,Footnote Text2 Char"/>
    <w:basedOn w:val="DefaultParagraphFont"/>
    <w:link w:val="FootnoteText"/>
    <w:uiPriority w:val="99"/>
    <w:rsid w:val="003566E6"/>
    <w:rPr>
      <w:rFonts w:ascii="Arial" w:hAnsi="Arial"/>
      <w:sz w:val="20"/>
      <w:szCs w:val="20"/>
    </w:rPr>
  </w:style>
  <w:style w:type="character" w:styleId="FootnoteReference">
    <w:name w:val="footnote reference"/>
    <w:aliases w:val="4_G,Footnote number,Footnotes refss,Footnote,Stinking Styles,Footnotes refss Char Char1,4_G Char Char Char1 Char Char Char Char Char Char,Footnote Reference1 Char Char Char1 Char Char Char Char Char Char,Texto de nota al pie,BVI fnr,f"/>
    <w:basedOn w:val="DefaultParagraphFont"/>
    <w:unhideWhenUsed/>
    <w:qFormat/>
    <w:rsid w:val="003566E6"/>
    <w:rPr>
      <w:vertAlign w:val="superscript"/>
    </w:rPr>
  </w:style>
  <w:style w:type="character" w:customStyle="1" w:styleId="UnresolvedMention1">
    <w:name w:val="Unresolved Mention1"/>
    <w:basedOn w:val="DefaultParagraphFont"/>
    <w:uiPriority w:val="99"/>
    <w:semiHidden/>
    <w:unhideWhenUsed/>
    <w:rsid w:val="00BE070A"/>
    <w:rPr>
      <w:color w:val="605E5C"/>
      <w:shd w:val="clear" w:color="auto" w:fill="E1DFDD"/>
    </w:rPr>
  </w:style>
  <w:style w:type="table" w:styleId="TableGrid">
    <w:name w:val="Table Grid"/>
    <w:basedOn w:val="TableNormal"/>
    <w:uiPriority w:val="59"/>
    <w:rsid w:val="0015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1B5F"/>
    <w:rPr>
      <w:color w:val="800080" w:themeColor="followedHyperlink"/>
      <w:u w:val="single"/>
    </w:rPr>
  </w:style>
  <w:style w:type="character" w:styleId="CommentReference">
    <w:name w:val="annotation reference"/>
    <w:basedOn w:val="DefaultParagraphFont"/>
    <w:uiPriority w:val="99"/>
    <w:semiHidden/>
    <w:unhideWhenUsed/>
    <w:rsid w:val="006264D2"/>
    <w:rPr>
      <w:sz w:val="16"/>
      <w:szCs w:val="16"/>
    </w:rPr>
  </w:style>
  <w:style w:type="paragraph" w:styleId="CommentText">
    <w:name w:val="annotation text"/>
    <w:basedOn w:val="Normal"/>
    <w:link w:val="CommentTextChar"/>
    <w:uiPriority w:val="99"/>
    <w:unhideWhenUsed/>
    <w:rsid w:val="006264D2"/>
    <w:pPr>
      <w:spacing w:line="240" w:lineRule="auto"/>
    </w:pPr>
    <w:rPr>
      <w:sz w:val="20"/>
      <w:szCs w:val="20"/>
    </w:rPr>
  </w:style>
  <w:style w:type="character" w:customStyle="1" w:styleId="CommentTextChar">
    <w:name w:val="Comment Text Char"/>
    <w:basedOn w:val="DefaultParagraphFont"/>
    <w:link w:val="CommentText"/>
    <w:uiPriority w:val="99"/>
    <w:rsid w:val="006264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64D2"/>
    <w:rPr>
      <w:b/>
      <w:bCs/>
    </w:rPr>
  </w:style>
  <w:style w:type="character" w:customStyle="1" w:styleId="CommentSubjectChar">
    <w:name w:val="Comment Subject Char"/>
    <w:basedOn w:val="CommentTextChar"/>
    <w:link w:val="CommentSubject"/>
    <w:uiPriority w:val="99"/>
    <w:semiHidden/>
    <w:rsid w:val="006264D2"/>
    <w:rPr>
      <w:rFonts w:ascii="Arial" w:hAnsi="Arial"/>
      <w:b/>
      <w:bCs/>
      <w:sz w:val="20"/>
      <w:szCs w:val="20"/>
    </w:rPr>
  </w:style>
  <w:style w:type="paragraph" w:styleId="BalloonText">
    <w:name w:val="Balloon Text"/>
    <w:basedOn w:val="Normal"/>
    <w:link w:val="BalloonTextChar"/>
    <w:uiPriority w:val="99"/>
    <w:semiHidden/>
    <w:unhideWhenUsed/>
    <w:rsid w:val="00626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4D2"/>
    <w:rPr>
      <w:rFonts w:ascii="Segoe UI" w:hAnsi="Segoe UI" w:cs="Segoe UI"/>
      <w:sz w:val="18"/>
      <w:szCs w:val="18"/>
    </w:rPr>
  </w:style>
  <w:style w:type="character" w:customStyle="1" w:styleId="Heading4Char">
    <w:name w:val="Heading 4 Char"/>
    <w:basedOn w:val="DefaultParagraphFont"/>
    <w:link w:val="Heading4"/>
    <w:uiPriority w:val="9"/>
    <w:rsid w:val="00A0175D"/>
    <w:rPr>
      <w:rFonts w:ascii="Arial" w:eastAsiaTheme="majorEastAsia" w:hAnsi="Arial" w:cstheme="majorBidi"/>
      <w:iCs/>
    </w:rPr>
  </w:style>
  <w:style w:type="paragraph" w:styleId="Revision">
    <w:name w:val="Revision"/>
    <w:hidden/>
    <w:uiPriority w:val="99"/>
    <w:semiHidden/>
    <w:rsid w:val="003F0A18"/>
    <w:pPr>
      <w:spacing w:after="0" w:line="240" w:lineRule="auto"/>
    </w:pPr>
    <w:rPr>
      <w:rFonts w:ascii="Arial" w:hAnsi="Arial"/>
    </w:rPr>
  </w:style>
  <w:style w:type="character" w:styleId="PlaceholderText">
    <w:name w:val="Placeholder Text"/>
    <w:basedOn w:val="DefaultParagraphFont"/>
    <w:uiPriority w:val="99"/>
    <w:semiHidden/>
    <w:rsid w:val="00034A72"/>
    <w:rPr>
      <w:color w:val="808080"/>
    </w:rPr>
  </w:style>
  <w:style w:type="paragraph" w:customStyle="1" w:styleId="Tablebody">
    <w:name w:val="Table body"/>
    <w:basedOn w:val="Normal"/>
    <w:link w:val="TablebodyChar"/>
    <w:qFormat/>
    <w:rsid w:val="0020429A"/>
    <w:pPr>
      <w:spacing w:before="40" w:after="40" w:line="240" w:lineRule="auto"/>
    </w:pPr>
    <w:rPr>
      <w:rFonts w:cs="Arial"/>
    </w:rPr>
  </w:style>
  <w:style w:type="character" w:customStyle="1" w:styleId="TablebodyChar">
    <w:name w:val="Table body Char"/>
    <w:basedOn w:val="DefaultParagraphFont"/>
    <w:link w:val="Tablebody"/>
    <w:rsid w:val="0020429A"/>
    <w:rPr>
      <w:rFonts w:ascii="Arial" w:hAnsi="Arial" w:cs="Arial"/>
    </w:rPr>
  </w:style>
  <w:style w:type="paragraph" w:customStyle="1" w:styleId="Tableheading">
    <w:name w:val="Table heading"/>
    <w:basedOn w:val="Normal"/>
    <w:link w:val="TableheadingChar"/>
    <w:qFormat/>
    <w:rsid w:val="0020429A"/>
    <w:pPr>
      <w:spacing w:before="40" w:after="40" w:line="240" w:lineRule="auto"/>
    </w:pPr>
    <w:rPr>
      <w:rFonts w:cs="Arial"/>
      <w:b/>
      <w:bCs/>
    </w:rPr>
  </w:style>
  <w:style w:type="character" w:customStyle="1" w:styleId="TableheadingChar">
    <w:name w:val="Table heading Char"/>
    <w:basedOn w:val="DefaultParagraphFont"/>
    <w:link w:val="Tableheading"/>
    <w:rsid w:val="0020429A"/>
    <w:rPr>
      <w:rFonts w:ascii="Arial" w:hAnsi="Arial" w:cs="Arial"/>
      <w:b/>
      <w:bCs/>
    </w:rPr>
  </w:style>
  <w:style w:type="paragraph" w:styleId="Title">
    <w:name w:val="Title"/>
    <w:basedOn w:val="Normal"/>
    <w:next w:val="Normal"/>
    <w:link w:val="TitleChar"/>
    <w:uiPriority w:val="10"/>
    <w:rsid w:val="0020429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29A"/>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644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89765">
      <w:bodyDiv w:val="1"/>
      <w:marLeft w:val="0"/>
      <w:marRight w:val="0"/>
      <w:marTop w:val="0"/>
      <w:marBottom w:val="0"/>
      <w:divBdr>
        <w:top w:val="none" w:sz="0" w:space="0" w:color="auto"/>
        <w:left w:val="none" w:sz="0" w:space="0" w:color="auto"/>
        <w:bottom w:val="none" w:sz="0" w:space="0" w:color="auto"/>
        <w:right w:val="none" w:sz="0" w:space="0" w:color="auto"/>
      </w:divBdr>
    </w:div>
    <w:div w:id="181629978">
      <w:bodyDiv w:val="1"/>
      <w:marLeft w:val="0"/>
      <w:marRight w:val="0"/>
      <w:marTop w:val="0"/>
      <w:marBottom w:val="0"/>
      <w:divBdr>
        <w:top w:val="none" w:sz="0" w:space="0" w:color="auto"/>
        <w:left w:val="none" w:sz="0" w:space="0" w:color="auto"/>
        <w:bottom w:val="none" w:sz="0" w:space="0" w:color="auto"/>
        <w:right w:val="none" w:sz="0" w:space="0" w:color="auto"/>
      </w:divBdr>
    </w:div>
    <w:div w:id="194076479">
      <w:bodyDiv w:val="1"/>
      <w:marLeft w:val="0"/>
      <w:marRight w:val="0"/>
      <w:marTop w:val="0"/>
      <w:marBottom w:val="0"/>
      <w:divBdr>
        <w:top w:val="none" w:sz="0" w:space="0" w:color="auto"/>
        <w:left w:val="none" w:sz="0" w:space="0" w:color="auto"/>
        <w:bottom w:val="none" w:sz="0" w:space="0" w:color="auto"/>
        <w:right w:val="none" w:sz="0" w:space="0" w:color="auto"/>
      </w:divBdr>
    </w:div>
    <w:div w:id="220872417">
      <w:bodyDiv w:val="1"/>
      <w:marLeft w:val="0"/>
      <w:marRight w:val="0"/>
      <w:marTop w:val="0"/>
      <w:marBottom w:val="0"/>
      <w:divBdr>
        <w:top w:val="none" w:sz="0" w:space="0" w:color="auto"/>
        <w:left w:val="none" w:sz="0" w:space="0" w:color="auto"/>
        <w:bottom w:val="none" w:sz="0" w:space="0" w:color="auto"/>
        <w:right w:val="none" w:sz="0" w:space="0" w:color="auto"/>
      </w:divBdr>
    </w:div>
    <w:div w:id="445470153">
      <w:bodyDiv w:val="1"/>
      <w:marLeft w:val="0"/>
      <w:marRight w:val="0"/>
      <w:marTop w:val="0"/>
      <w:marBottom w:val="0"/>
      <w:divBdr>
        <w:top w:val="none" w:sz="0" w:space="0" w:color="auto"/>
        <w:left w:val="none" w:sz="0" w:space="0" w:color="auto"/>
        <w:bottom w:val="none" w:sz="0" w:space="0" w:color="auto"/>
        <w:right w:val="none" w:sz="0" w:space="0" w:color="auto"/>
      </w:divBdr>
    </w:div>
    <w:div w:id="477458503">
      <w:bodyDiv w:val="1"/>
      <w:marLeft w:val="0"/>
      <w:marRight w:val="0"/>
      <w:marTop w:val="0"/>
      <w:marBottom w:val="0"/>
      <w:divBdr>
        <w:top w:val="none" w:sz="0" w:space="0" w:color="auto"/>
        <w:left w:val="none" w:sz="0" w:space="0" w:color="auto"/>
        <w:bottom w:val="none" w:sz="0" w:space="0" w:color="auto"/>
        <w:right w:val="none" w:sz="0" w:space="0" w:color="auto"/>
      </w:divBdr>
    </w:div>
    <w:div w:id="500127242">
      <w:bodyDiv w:val="1"/>
      <w:marLeft w:val="0"/>
      <w:marRight w:val="0"/>
      <w:marTop w:val="0"/>
      <w:marBottom w:val="0"/>
      <w:divBdr>
        <w:top w:val="none" w:sz="0" w:space="0" w:color="auto"/>
        <w:left w:val="none" w:sz="0" w:space="0" w:color="auto"/>
        <w:bottom w:val="none" w:sz="0" w:space="0" w:color="auto"/>
        <w:right w:val="none" w:sz="0" w:space="0" w:color="auto"/>
      </w:divBdr>
    </w:div>
    <w:div w:id="514151340">
      <w:bodyDiv w:val="1"/>
      <w:marLeft w:val="0"/>
      <w:marRight w:val="0"/>
      <w:marTop w:val="0"/>
      <w:marBottom w:val="0"/>
      <w:divBdr>
        <w:top w:val="none" w:sz="0" w:space="0" w:color="auto"/>
        <w:left w:val="none" w:sz="0" w:space="0" w:color="auto"/>
        <w:bottom w:val="none" w:sz="0" w:space="0" w:color="auto"/>
        <w:right w:val="none" w:sz="0" w:space="0" w:color="auto"/>
      </w:divBdr>
    </w:div>
    <w:div w:id="586964861">
      <w:bodyDiv w:val="1"/>
      <w:marLeft w:val="0"/>
      <w:marRight w:val="0"/>
      <w:marTop w:val="0"/>
      <w:marBottom w:val="0"/>
      <w:divBdr>
        <w:top w:val="none" w:sz="0" w:space="0" w:color="auto"/>
        <w:left w:val="none" w:sz="0" w:space="0" w:color="auto"/>
        <w:bottom w:val="none" w:sz="0" w:space="0" w:color="auto"/>
        <w:right w:val="none" w:sz="0" w:space="0" w:color="auto"/>
      </w:divBdr>
    </w:div>
    <w:div w:id="617567737">
      <w:bodyDiv w:val="1"/>
      <w:marLeft w:val="0"/>
      <w:marRight w:val="0"/>
      <w:marTop w:val="0"/>
      <w:marBottom w:val="0"/>
      <w:divBdr>
        <w:top w:val="none" w:sz="0" w:space="0" w:color="auto"/>
        <w:left w:val="none" w:sz="0" w:space="0" w:color="auto"/>
        <w:bottom w:val="none" w:sz="0" w:space="0" w:color="auto"/>
        <w:right w:val="none" w:sz="0" w:space="0" w:color="auto"/>
      </w:divBdr>
      <w:divsChild>
        <w:div w:id="249974394">
          <w:marLeft w:val="0"/>
          <w:marRight w:val="0"/>
          <w:marTop w:val="0"/>
          <w:marBottom w:val="0"/>
          <w:divBdr>
            <w:top w:val="none" w:sz="0" w:space="0" w:color="auto"/>
            <w:left w:val="none" w:sz="0" w:space="0" w:color="auto"/>
            <w:bottom w:val="none" w:sz="0" w:space="0" w:color="auto"/>
            <w:right w:val="none" w:sz="0" w:space="0" w:color="auto"/>
          </w:divBdr>
          <w:divsChild>
            <w:div w:id="157577652">
              <w:marLeft w:val="0"/>
              <w:marRight w:val="0"/>
              <w:marTop w:val="0"/>
              <w:marBottom w:val="0"/>
              <w:divBdr>
                <w:top w:val="none" w:sz="0" w:space="0" w:color="auto"/>
                <w:left w:val="none" w:sz="0" w:space="0" w:color="auto"/>
                <w:bottom w:val="none" w:sz="0" w:space="0" w:color="auto"/>
                <w:right w:val="none" w:sz="0" w:space="0" w:color="auto"/>
              </w:divBdr>
              <w:divsChild>
                <w:div w:id="1490173132">
                  <w:marLeft w:val="0"/>
                  <w:marRight w:val="0"/>
                  <w:marTop w:val="0"/>
                  <w:marBottom w:val="0"/>
                  <w:divBdr>
                    <w:top w:val="none" w:sz="0" w:space="0" w:color="auto"/>
                    <w:left w:val="none" w:sz="0" w:space="0" w:color="auto"/>
                    <w:bottom w:val="none" w:sz="0" w:space="0" w:color="auto"/>
                    <w:right w:val="none" w:sz="0" w:space="0" w:color="auto"/>
                  </w:divBdr>
                </w:div>
              </w:divsChild>
            </w:div>
            <w:div w:id="645356884">
              <w:marLeft w:val="0"/>
              <w:marRight w:val="0"/>
              <w:marTop w:val="0"/>
              <w:marBottom w:val="0"/>
              <w:divBdr>
                <w:top w:val="none" w:sz="0" w:space="0" w:color="auto"/>
                <w:left w:val="none" w:sz="0" w:space="0" w:color="auto"/>
                <w:bottom w:val="none" w:sz="0" w:space="0" w:color="auto"/>
                <w:right w:val="none" w:sz="0" w:space="0" w:color="auto"/>
              </w:divBdr>
            </w:div>
            <w:div w:id="1159150442">
              <w:marLeft w:val="0"/>
              <w:marRight w:val="0"/>
              <w:marTop w:val="0"/>
              <w:marBottom w:val="0"/>
              <w:divBdr>
                <w:top w:val="none" w:sz="0" w:space="0" w:color="auto"/>
                <w:left w:val="none" w:sz="0" w:space="0" w:color="auto"/>
                <w:bottom w:val="none" w:sz="0" w:space="0" w:color="auto"/>
                <w:right w:val="none" w:sz="0" w:space="0" w:color="auto"/>
              </w:divBdr>
              <w:divsChild>
                <w:div w:id="519393170">
                  <w:marLeft w:val="375"/>
                  <w:marRight w:val="0"/>
                  <w:marTop w:val="375"/>
                  <w:marBottom w:val="0"/>
                  <w:divBdr>
                    <w:top w:val="none" w:sz="0" w:space="0" w:color="auto"/>
                    <w:left w:val="none" w:sz="0" w:space="0" w:color="auto"/>
                    <w:bottom w:val="none" w:sz="0" w:space="0" w:color="auto"/>
                    <w:right w:val="none" w:sz="0" w:space="0" w:color="auto"/>
                  </w:divBdr>
                </w:div>
                <w:div w:id="794450430">
                  <w:marLeft w:val="0"/>
                  <w:marRight w:val="0"/>
                  <w:marTop w:val="0"/>
                  <w:marBottom w:val="0"/>
                  <w:divBdr>
                    <w:top w:val="none" w:sz="0" w:space="0" w:color="auto"/>
                    <w:left w:val="none" w:sz="0" w:space="0" w:color="auto"/>
                    <w:bottom w:val="none" w:sz="0" w:space="0" w:color="auto"/>
                    <w:right w:val="none" w:sz="0" w:space="0" w:color="auto"/>
                  </w:divBdr>
                </w:div>
                <w:div w:id="2002006961">
                  <w:marLeft w:val="750"/>
                  <w:marRight w:val="0"/>
                  <w:marTop w:val="375"/>
                  <w:marBottom w:val="0"/>
                  <w:divBdr>
                    <w:top w:val="none" w:sz="0" w:space="0" w:color="auto"/>
                    <w:left w:val="none" w:sz="0" w:space="0" w:color="auto"/>
                    <w:bottom w:val="none" w:sz="0" w:space="0" w:color="auto"/>
                    <w:right w:val="none" w:sz="0" w:space="0" w:color="auto"/>
                  </w:divBdr>
                </w:div>
              </w:divsChild>
            </w:div>
            <w:div w:id="1241673590">
              <w:marLeft w:val="0"/>
              <w:marRight w:val="0"/>
              <w:marTop w:val="0"/>
              <w:marBottom w:val="0"/>
              <w:divBdr>
                <w:top w:val="none" w:sz="0" w:space="0" w:color="auto"/>
                <w:left w:val="none" w:sz="0" w:space="0" w:color="auto"/>
                <w:bottom w:val="single" w:sz="6" w:space="0" w:color="EAEAEA"/>
                <w:right w:val="none" w:sz="0" w:space="0" w:color="auto"/>
              </w:divBdr>
              <w:divsChild>
                <w:div w:id="791942988">
                  <w:marLeft w:val="0"/>
                  <w:marRight w:val="0"/>
                  <w:marTop w:val="0"/>
                  <w:marBottom w:val="0"/>
                  <w:divBdr>
                    <w:top w:val="none" w:sz="0" w:space="0" w:color="auto"/>
                    <w:left w:val="none" w:sz="0" w:space="0" w:color="auto"/>
                    <w:bottom w:val="none" w:sz="0" w:space="0" w:color="auto"/>
                    <w:right w:val="none" w:sz="0" w:space="0" w:color="auto"/>
                  </w:divBdr>
                </w:div>
              </w:divsChild>
            </w:div>
            <w:div w:id="1719433243">
              <w:marLeft w:val="0"/>
              <w:marRight w:val="0"/>
              <w:marTop w:val="0"/>
              <w:marBottom w:val="0"/>
              <w:divBdr>
                <w:top w:val="none" w:sz="0" w:space="0" w:color="auto"/>
                <w:left w:val="none" w:sz="0" w:space="0" w:color="auto"/>
                <w:bottom w:val="none" w:sz="0" w:space="0" w:color="auto"/>
                <w:right w:val="none" w:sz="0" w:space="0" w:color="auto"/>
              </w:divBdr>
              <w:divsChild>
                <w:div w:id="444621797">
                  <w:marLeft w:val="0"/>
                  <w:marRight w:val="0"/>
                  <w:marTop w:val="0"/>
                  <w:marBottom w:val="0"/>
                  <w:divBdr>
                    <w:top w:val="none" w:sz="0" w:space="0" w:color="auto"/>
                    <w:left w:val="none" w:sz="0" w:space="0" w:color="auto"/>
                    <w:bottom w:val="none" w:sz="0" w:space="0" w:color="auto"/>
                    <w:right w:val="none" w:sz="0" w:space="0" w:color="auto"/>
                  </w:divBdr>
                  <w:divsChild>
                    <w:div w:id="160702324">
                      <w:marLeft w:val="0"/>
                      <w:marRight w:val="0"/>
                      <w:marTop w:val="0"/>
                      <w:marBottom w:val="0"/>
                      <w:divBdr>
                        <w:top w:val="none" w:sz="0" w:space="0" w:color="auto"/>
                        <w:left w:val="none" w:sz="0" w:space="0" w:color="auto"/>
                        <w:bottom w:val="none" w:sz="0" w:space="0" w:color="auto"/>
                        <w:right w:val="none" w:sz="0" w:space="0" w:color="auto"/>
                      </w:divBdr>
                    </w:div>
                    <w:div w:id="1460732176">
                      <w:marLeft w:val="0"/>
                      <w:marRight w:val="0"/>
                      <w:marTop w:val="600"/>
                      <w:marBottom w:val="450"/>
                      <w:divBdr>
                        <w:top w:val="none" w:sz="0" w:space="0" w:color="auto"/>
                        <w:left w:val="none" w:sz="0" w:space="0" w:color="auto"/>
                        <w:bottom w:val="none" w:sz="0" w:space="0" w:color="auto"/>
                        <w:right w:val="none" w:sz="0" w:space="0" w:color="auto"/>
                      </w:divBdr>
                      <w:divsChild>
                        <w:div w:id="706879672">
                          <w:marLeft w:val="0"/>
                          <w:marRight w:val="0"/>
                          <w:marTop w:val="0"/>
                          <w:marBottom w:val="0"/>
                          <w:divBdr>
                            <w:top w:val="none" w:sz="0" w:space="0" w:color="auto"/>
                            <w:left w:val="none" w:sz="0" w:space="0" w:color="auto"/>
                            <w:bottom w:val="none" w:sz="0" w:space="0" w:color="auto"/>
                            <w:right w:val="none" w:sz="0" w:space="0" w:color="auto"/>
                          </w:divBdr>
                          <w:divsChild>
                            <w:div w:id="1066881554">
                              <w:marLeft w:val="0"/>
                              <w:marRight w:val="0"/>
                              <w:marTop w:val="0"/>
                              <w:marBottom w:val="0"/>
                              <w:divBdr>
                                <w:top w:val="none" w:sz="0" w:space="0" w:color="auto"/>
                                <w:left w:val="none" w:sz="0" w:space="0" w:color="auto"/>
                                <w:bottom w:val="none" w:sz="0" w:space="0" w:color="auto"/>
                                <w:right w:val="none" w:sz="0" w:space="0" w:color="auto"/>
                              </w:divBdr>
                              <w:divsChild>
                                <w:div w:id="395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7274">
                      <w:marLeft w:val="0"/>
                      <w:marRight w:val="0"/>
                      <w:marTop w:val="450"/>
                      <w:marBottom w:val="450"/>
                      <w:divBdr>
                        <w:top w:val="none" w:sz="0" w:space="0" w:color="auto"/>
                        <w:left w:val="single" w:sz="6" w:space="23" w:color="EAEAEA"/>
                        <w:bottom w:val="none" w:sz="0" w:space="0" w:color="auto"/>
                        <w:right w:val="none" w:sz="0" w:space="0" w:color="auto"/>
                      </w:divBdr>
                      <w:divsChild>
                        <w:div w:id="881988913">
                          <w:marLeft w:val="0"/>
                          <w:marRight w:val="0"/>
                          <w:marTop w:val="0"/>
                          <w:marBottom w:val="0"/>
                          <w:divBdr>
                            <w:top w:val="none" w:sz="0" w:space="0" w:color="auto"/>
                            <w:left w:val="none" w:sz="0" w:space="0" w:color="auto"/>
                            <w:bottom w:val="none" w:sz="0" w:space="0" w:color="auto"/>
                            <w:right w:val="none" w:sz="0" w:space="0" w:color="auto"/>
                          </w:divBdr>
                          <w:divsChild>
                            <w:div w:id="19475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10442">
              <w:marLeft w:val="0"/>
              <w:marRight w:val="0"/>
              <w:marTop w:val="0"/>
              <w:marBottom w:val="0"/>
              <w:divBdr>
                <w:top w:val="none" w:sz="0" w:space="0" w:color="auto"/>
                <w:left w:val="none" w:sz="0" w:space="0" w:color="auto"/>
                <w:bottom w:val="none" w:sz="0" w:space="0" w:color="auto"/>
                <w:right w:val="none" w:sz="0" w:space="0" w:color="auto"/>
              </w:divBdr>
            </w:div>
          </w:divsChild>
        </w:div>
        <w:div w:id="1109470018">
          <w:marLeft w:val="0"/>
          <w:marRight w:val="0"/>
          <w:marTop w:val="0"/>
          <w:marBottom w:val="0"/>
          <w:divBdr>
            <w:top w:val="none" w:sz="0" w:space="0" w:color="auto"/>
            <w:left w:val="none" w:sz="0" w:space="0" w:color="auto"/>
            <w:bottom w:val="none" w:sz="0" w:space="0" w:color="auto"/>
            <w:right w:val="none" w:sz="0" w:space="0" w:color="auto"/>
          </w:divBdr>
        </w:div>
      </w:divsChild>
    </w:div>
    <w:div w:id="670714901">
      <w:bodyDiv w:val="1"/>
      <w:marLeft w:val="0"/>
      <w:marRight w:val="0"/>
      <w:marTop w:val="0"/>
      <w:marBottom w:val="0"/>
      <w:divBdr>
        <w:top w:val="none" w:sz="0" w:space="0" w:color="auto"/>
        <w:left w:val="none" w:sz="0" w:space="0" w:color="auto"/>
        <w:bottom w:val="none" w:sz="0" w:space="0" w:color="auto"/>
        <w:right w:val="none" w:sz="0" w:space="0" w:color="auto"/>
      </w:divBdr>
    </w:div>
    <w:div w:id="671834311">
      <w:bodyDiv w:val="1"/>
      <w:marLeft w:val="0"/>
      <w:marRight w:val="0"/>
      <w:marTop w:val="0"/>
      <w:marBottom w:val="0"/>
      <w:divBdr>
        <w:top w:val="none" w:sz="0" w:space="0" w:color="auto"/>
        <w:left w:val="none" w:sz="0" w:space="0" w:color="auto"/>
        <w:bottom w:val="none" w:sz="0" w:space="0" w:color="auto"/>
        <w:right w:val="none" w:sz="0" w:space="0" w:color="auto"/>
      </w:divBdr>
    </w:div>
    <w:div w:id="684091406">
      <w:bodyDiv w:val="1"/>
      <w:marLeft w:val="0"/>
      <w:marRight w:val="0"/>
      <w:marTop w:val="0"/>
      <w:marBottom w:val="0"/>
      <w:divBdr>
        <w:top w:val="none" w:sz="0" w:space="0" w:color="auto"/>
        <w:left w:val="none" w:sz="0" w:space="0" w:color="auto"/>
        <w:bottom w:val="none" w:sz="0" w:space="0" w:color="auto"/>
        <w:right w:val="none" w:sz="0" w:space="0" w:color="auto"/>
      </w:divBdr>
    </w:div>
    <w:div w:id="695933697">
      <w:bodyDiv w:val="1"/>
      <w:marLeft w:val="0"/>
      <w:marRight w:val="0"/>
      <w:marTop w:val="0"/>
      <w:marBottom w:val="0"/>
      <w:divBdr>
        <w:top w:val="none" w:sz="0" w:space="0" w:color="auto"/>
        <w:left w:val="none" w:sz="0" w:space="0" w:color="auto"/>
        <w:bottom w:val="none" w:sz="0" w:space="0" w:color="auto"/>
        <w:right w:val="none" w:sz="0" w:space="0" w:color="auto"/>
      </w:divBdr>
    </w:div>
    <w:div w:id="850531192">
      <w:bodyDiv w:val="1"/>
      <w:marLeft w:val="0"/>
      <w:marRight w:val="0"/>
      <w:marTop w:val="0"/>
      <w:marBottom w:val="0"/>
      <w:divBdr>
        <w:top w:val="none" w:sz="0" w:space="0" w:color="auto"/>
        <w:left w:val="none" w:sz="0" w:space="0" w:color="auto"/>
        <w:bottom w:val="none" w:sz="0" w:space="0" w:color="auto"/>
        <w:right w:val="none" w:sz="0" w:space="0" w:color="auto"/>
      </w:divBdr>
    </w:div>
    <w:div w:id="914778668">
      <w:bodyDiv w:val="1"/>
      <w:marLeft w:val="0"/>
      <w:marRight w:val="0"/>
      <w:marTop w:val="0"/>
      <w:marBottom w:val="0"/>
      <w:divBdr>
        <w:top w:val="none" w:sz="0" w:space="0" w:color="auto"/>
        <w:left w:val="none" w:sz="0" w:space="0" w:color="auto"/>
        <w:bottom w:val="none" w:sz="0" w:space="0" w:color="auto"/>
        <w:right w:val="none" w:sz="0" w:space="0" w:color="auto"/>
      </w:divBdr>
    </w:div>
    <w:div w:id="930161173">
      <w:bodyDiv w:val="1"/>
      <w:marLeft w:val="0"/>
      <w:marRight w:val="0"/>
      <w:marTop w:val="0"/>
      <w:marBottom w:val="0"/>
      <w:divBdr>
        <w:top w:val="none" w:sz="0" w:space="0" w:color="auto"/>
        <w:left w:val="none" w:sz="0" w:space="0" w:color="auto"/>
        <w:bottom w:val="none" w:sz="0" w:space="0" w:color="auto"/>
        <w:right w:val="none" w:sz="0" w:space="0" w:color="auto"/>
      </w:divBdr>
    </w:div>
    <w:div w:id="930548671">
      <w:bodyDiv w:val="1"/>
      <w:marLeft w:val="0"/>
      <w:marRight w:val="0"/>
      <w:marTop w:val="0"/>
      <w:marBottom w:val="0"/>
      <w:divBdr>
        <w:top w:val="none" w:sz="0" w:space="0" w:color="auto"/>
        <w:left w:val="none" w:sz="0" w:space="0" w:color="auto"/>
        <w:bottom w:val="none" w:sz="0" w:space="0" w:color="auto"/>
        <w:right w:val="none" w:sz="0" w:space="0" w:color="auto"/>
      </w:divBdr>
    </w:div>
    <w:div w:id="938369987">
      <w:bodyDiv w:val="1"/>
      <w:marLeft w:val="0"/>
      <w:marRight w:val="0"/>
      <w:marTop w:val="0"/>
      <w:marBottom w:val="0"/>
      <w:divBdr>
        <w:top w:val="none" w:sz="0" w:space="0" w:color="auto"/>
        <w:left w:val="none" w:sz="0" w:space="0" w:color="auto"/>
        <w:bottom w:val="none" w:sz="0" w:space="0" w:color="auto"/>
        <w:right w:val="none" w:sz="0" w:space="0" w:color="auto"/>
      </w:divBdr>
    </w:div>
    <w:div w:id="993341222">
      <w:bodyDiv w:val="1"/>
      <w:marLeft w:val="0"/>
      <w:marRight w:val="0"/>
      <w:marTop w:val="0"/>
      <w:marBottom w:val="0"/>
      <w:divBdr>
        <w:top w:val="none" w:sz="0" w:space="0" w:color="auto"/>
        <w:left w:val="none" w:sz="0" w:space="0" w:color="auto"/>
        <w:bottom w:val="none" w:sz="0" w:space="0" w:color="auto"/>
        <w:right w:val="none" w:sz="0" w:space="0" w:color="auto"/>
      </w:divBdr>
    </w:div>
    <w:div w:id="998578716">
      <w:bodyDiv w:val="1"/>
      <w:marLeft w:val="0"/>
      <w:marRight w:val="0"/>
      <w:marTop w:val="0"/>
      <w:marBottom w:val="0"/>
      <w:divBdr>
        <w:top w:val="none" w:sz="0" w:space="0" w:color="auto"/>
        <w:left w:val="none" w:sz="0" w:space="0" w:color="auto"/>
        <w:bottom w:val="none" w:sz="0" w:space="0" w:color="auto"/>
        <w:right w:val="none" w:sz="0" w:space="0" w:color="auto"/>
      </w:divBdr>
    </w:div>
    <w:div w:id="1001812237">
      <w:bodyDiv w:val="1"/>
      <w:marLeft w:val="0"/>
      <w:marRight w:val="0"/>
      <w:marTop w:val="0"/>
      <w:marBottom w:val="0"/>
      <w:divBdr>
        <w:top w:val="none" w:sz="0" w:space="0" w:color="auto"/>
        <w:left w:val="none" w:sz="0" w:space="0" w:color="auto"/>
        <w:bottom w:val="none" w:sz="0" w:space="0" w:color="auto"/>
        <w:right w:val="none" w:sz="0" w:space="0" w:color="auto"/>
      </w:divBdr>
    </w:div>
    <w:div w:id="1019813689">
      <w:bodyDiv w:val="1"/>
      <w:marLeft w:val="0"/>
      <w:marRight w:val="0"/>
      <w:marTop w:val="0"/>
      <w:marBottom w:val="0"/>
      <w:divBdr>
        <w:top w:val="none" w:sz="0" w:space="0" w:color="auto"/>
        <w:left w:val="none" w:sz="0" w:space="0" w:color="auto"/>
        <w:bottom w:val="none" w:sz="0" w:space="0" w:color="auto"/>
        <w:right w:val="none" w:sz="0" w:space="0" w:color="auto"/>
      </w:divBdr>
    </w:div>
    <w:div w:id="1058406610">
      <w:bodyDiv w:val="1"/>
      <w:marLeft w:val="0"/>
      <w:marRight w:val="0"/>
      <w:marTop w:val="0"/>
      <w:marBottom w:val="0"/>
      <w:divBdr>
        <w:top w:val="none" w:sz="0" w:space="0" w:color="auto"/>
        <w:left w:val="none" w:sz="0" w:space="0" w:color="auto"/>
        <w:bottom w:val="none" w:sz="0" w:space="0" w:color="auto"/>
        <w:right w:val="none" w:sz="0" w:space="0" w:color="auto"/>
      </w:divBdr>
    </w:div>
    <w:div w:id="1065371255">
      <w:bodyDiv w:val="1"/>
      <w:marLeft w:val="0"/>
      <w:marRight w:val="0"/>
      <w:marTop w:val="0"/>
      <w:marBottom w:val="0"/>
      <w:divBdr>
        <w:top w:val="none" w:sz="0" w:space="0" w:color="auto"/>
        <w:left w:val="none" w:sz="0" w:space="0" w:color="auto"/>
        <w:bottom w:val="none" w:sz="0" w:space="0" w:color="auto"/>
        <w:right w:val="none" w:sz="0" w:space="0" w:color="auto"/>
      </w:divBdr>
    </w:div>
    <w:div w:id="1089815712">
      <w:bodyDiv w:val="1"/>
      <w:marLeft w:val="0"/>
      <w:marRight w:val="0"/>
      <w:marTop w:val="0"/>
      <w:marBottom w:val="0"/>
      <w:divBdr>
        <w:top w:val="none" w:sz="0" w:space="0" w:color="auto"/>
        <w:left w:val="none" w:sz="0" w:space="0" w:color="auto"/>
        <w:bottom w:val="none" w:sz="0" w:space="0" w:color="auto"/>
        <w:right w:val="none" w:sz="0" w:space="0" w:color="auto"/>
      </w:divBdr>
    </w:div>
    <w:div w:id="1201741402">
      <w:bodyDiv w:val="1"/>
      <w:marLeft w:val="0"/>
      <w:marRight w:val="0"/>
      <w:marTop w:val="0"/>
      <w:marBottom w:val="0"/>
      <w:divBdr>
        <w:top w:val="none" w:sz="0" w:space="0" w:color="auto"/>
        <w:left w:val="none" w:sz="0" w:space="0" w:color="auto"/>
        <w:bottom w:val="none" w:sz="0" w:space="0" w:color="auto"/>
        <w:right w:val="none" w:sz="0" w:space="0" w:color="auto"/>
      </w:divBdr>
    </w:div>
    <w:div w:id="1353646555">
      <w:bodyDiv w:val="1"/>
      <w:marLeft w:val="0"/>
      <w:marRight w:val="0"/>
      <w:marTop w:val="0"/>
      <w:marBottom w:val="0"/>
      <w:divBdr>
        <w:top w:val="none" w:sz="0" w:space="0" w:color="auto"/>
        <w:left w:val="none" w:sz="0" w:space="0" w:color="auto"/>
        <w:bottom w:val="none" w:sz="0" w:space="0" w:color="auto"/>
        <w:right w:val="none" w:sz="0" w:space="0" w:color="auto"/>
      </w:divBdr>
    </w:div>
    <w:div w:id="1467314735">
      <w:bodyDiv w:val="1"/>
      <w:marLeft w:val="0"/>
      <w:marRight w:val="0"/>
      <w:marTop w:val="0"/>
      <w:marBottom w:val="0"/>
      <w:divBdr>
        <w:top w:val="none" w:sz="0" w:space="0" w:color="auto"/>
        <w:left w:val="none" w:sz="0" w:space="0" w:color="auto"/>
        <w:bottom w:val="none" w:sz="0" w:space="0" w:color="auto"/>
        <w:right w:val="none" w:sz="0" w:space="0" w:color="auto"/>
      </w:divBdr>
    </w:div>
    <w:div w:id="1488673258">
      <w:bodyDiv w:val="1"/>
      <w:marLeft w:val="0"/>
      <w:marRight w:val="0"/>
      <w:marTop w:val="0"/>
      <w:marBottom w:val="0"/>
      <w:divBdr>
        <w:top w:val="none" w:sz="0" w:space="0" w:color="auto"/>
        <w:left w:val="none" w:sz="0" w:space="0" w:color="auto"/>
        <w:bottom w:val="none" w:sz="0" w:space="0" w:color="auto"/>
        <w:right w:val="none" w:sz="0" w:space="0" w:color="auto"/>
      </w:divBdr>
    </w:div>
    <w:div w:id="1565070741">
      <w:bodyDiv w:val="1"/>
      <w:marLeft w:val="0"/>
      <w:marRight w:val="0"/>
      <w:marTop w:val="0"/>
      <w:marBottom w:val="0"/>
      <w:divBdr>
        <w:top w:val="none" w:sz="0" w:space="0" w:color="auto"/>
        <w:left w:val="none" w:sz="0" w:space="0" w:color="auto"/>
        <w:bottom w:val="none" w:sz="0" w:space="0" w:color="auto"/>
        <w:right w:val="none" w:sz="0" w:space="0" w:color="auto"/>
      </w:divBdr>
    </w:div>
    <w:div w:id="1594825406">
      <w:bodyDiv w:val="1"/>
      <w:marLeft w:val="0"/>
      <w:marRight w:val="0"/>
      <w:marTop w:val="0"/>
      <w:marBottom w:val="0"/>
      <w:divBdr>
        <w:top w:val="none" w:sz="0" w:space="0" w:color="auto"/>
        <w:left w:val="none" w:sz="0" w:space="0" w:color="auto"/>
        <w:bottom w:val="none" w:sz="0" w:space="0" w:color="auto"/>
        <w:right w:val="none" w:sz="0" w:space="0" w:color="auto"/>
      </w:divBdr>
    </w:div>
    <w:div w:id="1598902665">
      <w:bodyDiv w:val="1"/>
      <w:marLeft w:val="0"/>
      <w:marRight w:val="0"/>
      <w:marTop w:val="0"/>
      <w:marBottom w:val="0"/>
      <w:divBdr>
        <w:top w:val="none" w:sz="0" w:space="0" w:color="auto"/>
        <w:left w:val="none" w:sz="0" w:space="0" w:color="auto"/>
        <w:bottom w:val="none" w:sz="0" w:space="0" w:color="auto"/>
        <w:right w:val="none" w:sz="0" w:space="0" w:color="auto"/>
      </w:divBdr>
    </w:div>
    <w:div w:id="1811287371">
      <w:bodyDiv w:val="1"/>
      <w:marLeft w:val="0"/>
      <w:marRight w:val="0"/>
      <w:marTop w:val="0"/>
      <w:marBottom w:val="0"/>
      <w:divBdr>
        <w:top w:val="none" w:sz="0" w:space="0" w:color="auto"/>
        <w:left w:val="none" w:sz="0" w:space="0" w:color="auto"/>
        <w:bottom w:val="none" w:sz="0" w:space="0" w:color="auto"/>
        <w:right w:val="none" w:sz="0" w:space="0" w:color="auto"/>
      </w:divBdr>
    </w:div>
    <w:div w:id="1831939993">
      <w:bodyDiv w:val="1"/>
      <w:marLeft w:val="0"/>
      <w:marRight w:val="0"/>
      <w:marTop w:val="0"/>
      <w:marBottom w:val="0"/>
      <w:divBdr>
        <w:top w:val="none" w:sz="0" w:space="0" w:color="auto"/>
        <w:left w:val="none" w:sz="0" w:space="0" w:color="auto"/>
        <w:bottom w:val="none" w:sz="0" w:space="0" w:color="auto"/>
        <w:right w:val="none" w:sz="0" w:space="0" w:color="auto"/>
      </w:divBdr>
    </w:div>
    <w:div w:id="1909414994">
      <w:bodyDiv w:val="1"/>
      <w:marLeft w:val="0"/>
      <w:marRight w:val="0"/>
      <w:marTop w:val="0"/>
      <w:marBottom w:val="0"/>
      <w:divBdr>
        <w:top w:val="none" w:sz="0" w:space="0" w:color="auto"/>
        <w:left w:val="none" w:sz="0" w:space="0" w:color="auto"/>
        <w:bottom w:val="none" w:sz="0" w:space="0" w:color="auto"/>
        <w:right w:val="none" w:sz="0" w:space="0" w:color="auto"/>
      </w:divBdr>
    </w:div>
    <w:div w:id="1926108325">
      <w:bodyDiv w:val="1"/>
      <w:marLeft w:val="0"/>
      <w:marRight w:val="0"/>
      <w:marTop w:val="0"/>
      <w:marBottom w:val="0"/>
      <w:divBdr>
        <w:top w:val="none" w:sz="0" w:space="0" w:color="auto"/>
        <w:left w:val="none" w:sz="0" w:space="0" w:color="auto"/>
        <w:bottom w:val="none" w:sz="0" w:space="0" w:color="auto"/>
        <w:right w:val="none" w:sz="0" w:space="0" w:color="auto"/>
      </w:divBdr>
    </w:div>
    <w:div w:id="201163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hildsafetyinquiry.qld.gov.au/submissions"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mailto:scott.mcdougall@qhrc.qld.gov.au" TargetMode="External"/><Relationship Id="rId23" Type="http://schemas.openxmlformats.org/officeDocument/2006/relationships/image" Target="media/image7.emf"/><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childsafetyinquiry.qld.gov.au/__data/assets/pdf_file/0009/831078/call-for-submissions-1-july-202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qldhrc.sharepoint.com/QHRCAssets/QHRC%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9ec758c-7b29-4bbd-836f-c599af6fef2b">CS3F356C3TDS-1011335364-8079</_dlc_DocId>
    <_dlc_DocIdUrl xmlns="a9ec758c-7b29-4bbd-836f-c599af6fef2b">
      <Url>https://qldhrc.sharepoint.com/sites/LegalResearchandPolicy/_layouts/DocIdRedir.aspx?ID=CS3F356C3TDS-1011335364-8079</Url>
      <Description>CS3F356C3TDS-1011335364-8079</Description>
    </_dlc_DocIdUrl>
    <oa9fbd0508de436da13dc19a72853b3f xmlns="ca61dc34-46aa-470b-af0e-0de93029fe6e">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aaf00d10-84d3-4180-ba8b-d16ef7e37900</TermId>
        </TermInfo>
      </Terms>
    </oa9fbd0508de436da13dc19a72853b3f>
    <TaxCatchAll xmlns="ca61dc34-46aa-470b-af0e-0de93029fe6e">
      <Value>15</Value>
    </TaxCatchAl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QHRC Document" ma:contentTypeID="0x0101000118694C86DCC840B8A954DADB00E5EA00855E8A362CDEE7408C029E3CD3F10B7E" ma:contentTypeVersion="29" ma:contentTypeDescription="" ma:contentTypeScope="" ma:versionID="8ed3c3f4a2cdf199aa5e2a99554173a1">
  <xsd:schema xmlns:xsd="http://www.w3.org/2001/XMLSchema" xmlns:xs="http://www.w3.org/2001/XMLSchema" xmlns:p="http://schemas.microsoft.com/office/2006/metadata/properties" xmlns:ns2="ca61dc34-46aa-470b-af0e-0de93029fe6e" xmlns:ns3="a9ec758c-7b29-4bbd-836f-c599af6fef2b" targetNamespace="http://schemas.microsoft.com/office/2006/metadata/properties" ma:root="true" ma:fieldsID="c83ad5e8313518c4a2579e5957bafb97" ns2:_="" ns3:_="">
    <xsd:import namespace="ca61dc34-46aa-470b-af0e-0de93029fe6e"/>
    <xsd:import namespace="a9ec758c-7b29-4bbd-836f-c599af6fef2b"/>
    <xsd:element name="properties">
      <xsd:complexType>
        <xsd:sequence>
          <xsd:element name="documentManagement">
            <xsd:complexType>
              <xsd:all>
                <xsd:element ref="ns2:oa9fbd0508de436da13dc19a72853b3f" minOccurs="0"/>
                <xsd:element ref="ns2:TaxCatchAll" minOccurs="0"/>
                <xsd:element ref="ns2:TaxCatchAllLabe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1dc34-46aa-470b-af0e-0de93029fe6e" elementFormDefault="qualified">
    <xsd:import namespace="http://schemas.microsoft.com/office/2006/documentManagement/types"/>
    <xsd:import namespace="http://schemas.microsoft.com/office/infopath/2007/PartnerControls"/>
    <xsd:element name="oa9fbd0508de436da13dc19a72853b3f" ma:index="8" nillable="true" ma:taxonomy="true" ma:internalName="oa9fbd0508de436da13dc19a72853b3f" ma:taxonomyFieldName="DocumentType" ma:displayName="Document Type" ma:readOnly="false" ma:fieldId="{8a9fbd05-08de-436d-a13d-c19a72853b3f}" ma:sspId="6155ed63-341b-4a6d-8d92-bc71a3205411" ma:termSetId="8bbc9f34-4119-40c5-bf7c-0e9cabac0be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6e732e9-20f6-4cc6-8312-ca0e2c83f086}"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e732e9-20f6-4cc6-8312-ca0e2c83f086}" ma:internalName="TaxCatchAllLabel" ma:readOnly="true" ma:showField="CatchAllDataLabel"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155ed63-341b-4a6d-8d92-bc71a3205411" ContentTypeId="0x0101000118694C86DCC840B8A954DADB00E5EA" PreviousValue="false" LastSyncTimeStamp="2025-05-12T12:05:58.073Z"/>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D3FCC79-4BA3-43C0-9FFD-8374BD27A8A0}">
  <ds:schemaRefs>
    <ds:schemaRef ds:uri="http://schemas.microsoft.com/office/2006/metadata/properties"/>
    <ds:schemaRef ds:uri="http://schemas.microsoft.com/office/infopath/2007/PartnerControls"/>
    <ds:schemaRef ds:uri="a9ec758c-7b29-4bbd-836f-c599af6fef2b"/>
    <ds:schemaRef ds:uri="ca61dc34-46aa-470b-af0e-0de93029fe6e"/>
  </ds:schemaRefs>
</ds:datastoreItem>
</file>

<file path=customXml/itemProps2.xml><?xml version="1.0" encoding="utf-8"?>
<ds:datastoreItem xmlns:ds="http://schemas.openxmlformats.org/officeDocument/2006/customXml" ds:itemID="{A30C8B95-F95F-4C41-8F2B-0AFAB50223E4}">
  <ds:schemaRefs>
    <ds:schemaRef ds:uri="http://schemas.openxmlformats.org/officeDocument/2006/bibliography"/>
  </ds:schemaRefs>
</ds:datastoreItem>
</file>

<file path=customXml/itemProps3.xml><?xml version="1.0" encoding="utf-8"?>
<ds:datastoreItem xmlns:ds="http://schemas.openxmlformats.org/officeDocument/2006/customXml" ds:itemID="{DBFA1FA1-E947-4C86-96E2-3548724BF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1dc34-46aa-470b-af0e-0de93029fe6e"/>
    <ds:schemaRef ds:uri="a9ec758c-7b29-4bbd-836f-c599af6fe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F906A3-413D-4BBC-A8EC-7D667CA4F809}">
  <ds:schemaRefs>
    <ds:schemaRef ds:uri="http://schemas.microsoft.com/sharepoint/v3/contenttype/forms"/>
  </ds:schemaRefs>
</ds:datastoreItem>
</file>

<file path=customXml/itemProps5.xml><?xml version="1.0" encoding="utf-8"?>
<ds:datastoreItem xmlns:ds="http://schemas.openxmlformats.org/officeDocument/2006/customXml" ds:itemID="{D2FC82BB-110C-4958-8A1B-2287C461F342}">
  <ds:schemaRefs>
    <ds:schemaRef ds:uri="Microsoft.SharePoint.Taxonomy.ContentTypeSync"/>
  </ds:schemaRefs>
</ds:datastoreItem>
</file>

<file path=customXml/itemProps6.xml><?xml version="1.0" encoding="utf-8"?>
<ds:datastoreItem xmlns:ds="http://schemas.openxmlformats.org/officeDocument/2006/customXml" ds:itemID="{10FC07D7-BC64-4959-AC8D-FEC26E84852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QHRC%20letterhead%20template</Template>
  <TotalTime>2</TotalTime>
  <Pages>17</Pages>
  <Words>3998</Words>
  <Characters>22791</Characters>
  <DocSecurity>8</DocSecurity>
  <Lines>189</Lines>
  <Paragraphs>53</Paragraphs>
  <ScaleCrop>false</ScaleCrop>
  <LinksUpToDate>false</LinksUpToDate>
  <CharactersWithSpaces>26736</CharactersWithSpaces>
  <SharedDoc>false</SharedDoc>
  <HLinks>
    <vt:vector size="18" baseType="variant">
      <vt:variant>
        <vt:i4>2097242</vt:i4>
      </vt:variant>
      <vt:variant>
        <vt:i4>6</vt:i4>
      </vt:variant>
      <vt:variant>
        <vt:i4>0</vt:i4>
      </vt:variant>
      <vt:variant>
        <vt:i4>5</vt:i4>
      </vt:variant>
      <vt:variant>
        <vt:lpwstr>mailto:scott.mcdougall@qhrc.qld.gov.au</vt:lpwstr>
      </vt:variant>
      <vt:variant>
        <vt:lpwstr/>
      </vt:variant>
      <vt:variant>
        <vt:i4>196614</vt:i4>
      </vt:variant>
      <vt:variant>
        <vt:i4>3</vt:i4>
      </vt:variant>
      <vt:variant>
        <vt:i4>0</vt:i4>
      </vt:variant>
      <vt:variant>
        <vt:i4>5</vt:i4>
      </vt:variant>
      <vt:variant>
        <vt:lpwstr>https://www.childsafetyinquiry.qld.gov.au/submissions</vt:lpwstr>
      </vt:variant>
      <vt:variant>
        <vt:lpwstr/>
      </vt:variant>
      <vt:variant>
        <vt:i4>1048621</vt:i4>
      </vt:variant>
      <vt:variant>
        <vt:i4>0</vt:i4>
      </vt:variant>
      <vt:variant>
        <vt:i4>0</vt:i4>
      </vt:variant>
      <vt:variant>
        <vt:i4>5</vt:i4>
      </vt:variant>
      <vt:variant>
        <vt:lpwstr>https://www.childsafetyinquiry.qld.gov.au/__data/assets/pdf_file/0009/831078/call-for-submissions-1-july-2025.pdf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2025-07-30T01:13:00Z</dcterms:created>
  <dcterms:modified xsi:type="dcterms:W3CDTF">2025-07-30T01:20:00Z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0x0101000118694C86DCC840B8A954DADB00E5EA00855E8A362CDEE7408C029E3CD3F10B7E</vt:lpwstr>
  </property>
  <property fmtid="{D5CDD505-2E9C-101B-9397-08002B2CF9AE}" pid="3" name="ComplianceAssetId">
    <vt:lpwstr/>
  </property>
  <property fmtid="{D5CDD505-2E9C-101B-9397-08002B2CF9AE}" pid="4" name="_ExtendedDescription">
    <vt:lpwstr/>
  </property>
  <property fmtid="{D5CDD505-2E9C-101B-9397-08002B2CF9AE}" pid="5" name="SharedWithUsers">
    <vt:lpwstr>75;#Deborah Keenan</vt:lpwstr>
  </property>
  <property fmtid="{D5CDD505-2E9C-101B-9397-08002B2CF9AE}" pid="6" name="MediaServiceImageTags">
    <vt:lpwstr/>
  </property>
  <property fmtid="{D5CDD505-2E9C-101B-9397-08002B2CF9AE}" pid="7" name="xd_ProgID">
    <vt:lpwstr/>
  </property>
  <property fmtid="{D5CDD505-2E9C-101B-9397-08002B2CF9AE}" pid="8" name="_dlc_DocId">
    <vt:lpwstr>MXEKDN6VVZUS-1035446974-39</vt:lpwstr>
  </property>
  <property fmtid="{D5CDD505-2E9C-101B-9397-08002B2CF9AE}" pid="9" name="TemplateUrl">
    <vt:lpwstr/>
  </property>
  <property fmtid="{D5CDD505-2E9C-101B-9397-08002B2CF9AE}" pid="10" name="DocumentType">
    <vt:lpwstr>15;#Template|aaf00d10-84d3-4180-ba8b-d16ef7e37900</vt:lpwstr>
  </property>
  <property fmtid="{D5CDD505-2E9C-101B-9397-08002B2CF9AE}" pid="11" name="TriggerFlowInfo">
    <vt:lpwstr/>
  </property>
  <property fmtid="{D5CDD505-2E9C-101B-9397-08002B2CF9AE}" pid="12" name="_dlc_DocIdUrl">
    <vt:lpwstr>https://qldhrc.sharepoint.com/sites/CorporateServices/_layouts/15/DocIdRedir.aspx?ID=MXEKDN6VVZUS-1035446974-39, MXEKDN6VVZUS-1035446974-39</vt:lpwstr>
  </property>
  <property fmtid="{D5CDD505-2E9C-101B-9397-08002B2CF9AE}" pid="13" name="xd_Signature">
    <vt:bool>false</vt:bool>
  </property>
  <property fmtid="{D5CDD505-2E9C-101B-9397-08002B2CF9AE}" pid="14" name="Topic">
    <vt:lpwstr>23;#Communication|65eed94a-19dd-4f6d-b0b7-775f465a526c</vt:lpwstr>
  </property>
  <property fmtid="{D5CDD505-2E9C-101B-9397-08002B2CF9AE}" pid="15" name="BusinessArea">
    <vt:lpwstr>19;#Performance ＆ People|b35e691a-f004-44d8-9f7f-495e0f2916b4</vt:lpwstr>
  </property>
  <property fmtid="{D5CDD505-2E9C-101B-9397-08002B2CF9AE}" pid="16" name="Order">
    <vt:r8>3700</vt:r8>
  </property>
  <property fmtid="{D5CDD505-2E9C-101B-9397-08002B2CF9AE}" pid="17" name="o8a2670e2ee54e7ba26c3956e9c24a96">
    <vt:lpwstr>Performance ＆ People|b35e691a-f004-44d8-9f7f-495e0f2916b4</vt:lpwstr>
  </property>
  <property fmtid="{D5CDD505-2E9C-101B-9397-08002B2CF9AE}" pid="18" name="i9eb08ac34eb4f289356b6dc0053c513">
    <vt:lpwstr>Communication|65eed94a-19dd-4f6d-b0b7-775f465a526c</vt:lpwstr>
  </property>
  <property fmtid="{D5CDD505-2E9C-101B-9397-08002B2CF9AE}" pid="19" name="Owner">
    <vt:lpwstr>43;#Anh Bui</vt:lpwstr>
  </property>
  <property fmtid="{D5CDD505-2E9C-101B-9397-08002B2CF9AE}" pid="20" name="SME">
    <vt:lpwstr>10;#Kat Sekar</vt:lpwstr>
  </property>
  <property fmtid="{D5CDD505-2E9C-101B-9397-08002B2CF9AE}" pid="21" name="oa9fbd0508de436da13dc19a72853b3f">
    <vt:lpwstr>Template|aaf00d10-84d3-4180-ba8b-d16ef7e37900</vt:lpwstr>
  </property>
  <property fmtid="{D5CDD505-2E9C-101B-9397-08002B2CF9AE}" pid="22" name="_dlc_DocIdItemGuid">
    <vt:lpwstr>d24c4f31-e9bf-40fc-a099-975acf0ddeb3</vt:lpwstr>
  </property>
  <property fmtid="{D5CDD505-2E9C-101B-9397-08002B2CF9AE}" pid="23" name="DocumentSetDescription">
    <vt:lpwstr/>
  </property>
  <property fmtid="{D5CDD505-2E9C-101B-9397-08002B2CF9AE}" pid="24" name="SubmissionStatus">
    <vt:lpwstr/>
  </property>
  <property fmtid="{D5CDD505-2E9C-101B-9397-08002B2CF9AE}" pid="25" name="Confidentiality">
    <vt:lpwstr/>
  </property>
  <property fmtid="{D5CDD505-2E9C-101B-9397-08002B2CF9AE}" pid="26" name="g18f092eaa554abcb943f50973cc4433">
    <vt:lpwstr/>
  </property>
  <property fmtid="{D5CDD505-2E9C-101B-9397-08002B2CF9AE}" pid="27" name="QHRCKeywords">
    <vt:lpwstr/>
  </property>
  <property fmtid="{D5CDD505-2E9C-101B-9397-08002B2CF9AE}" pid="28" name="SubmissionTo">
    <vt:lpwstr/>
  </property>
  <property fmtid="{D5CDD505-2E9C-101B-9397-08002B2CF9AE}" pid="29" name="Filenumber">
    <vt:lpwstr>BNE5411146</vt:lpwstr>
  </property>
  <property fmtid="{D5CDD505-2E9C-101B-9397-08002B2CF9AE}" pid="30" name="SubmissionType">
    <vt:lpwstr/>
  </property>
  <property fmtid="{D5CDD505-2E9C-101B-9397-08002B2CF9AE}" pid="31" name="Briefsummary">
    <vt:lpwstr/>
  </property>
  <property fmtid="{D5CDD505-2E9C-101B-9397-08002B2CF9AE}" pid="32" name="Assignedto">
    <vt:lpwstr/>
  </property>
  <property fmtid="{D5CDD505-2E9C-101B-9397-08002B2CF9AE}" pid="33" name="lcf76f155ced4ddcb4097134ff3c332f">
    <vt:lpwstr/>
  </property>
</Properties>
</file>