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0E4" w:rsidRPr="001F3F4B" w:rsidRDefault="00D977C1" w:rsidP="002E20E4">
      <w:pPr>
        <w:pStyle w:val="Title"/>
        <w:jc w:val="center"/>
        <w:rPr>
          <w:rFonts w:ascii="Arial" w:hAnsi="Arial" w:cs="Arial"/>
          <w:color w:val="000000"/>
          <w:sz w:val="20"/>
          <w:szCs w:val="20"/>
        </w:rPr>
      </w:pPr>
      <w:bookmarkStart w:id="0" w:name="_GoBack"/>
      <w:bookmarkEnd w:id="0"/>
      <w:r w:rsidRPr="001F3F4B">
        <w:rPr>
          <w:rFonts w:ascii="Arial" w:hAnsi="Arial" w:cs="Arial"/>
          <w:noProof/>
          <w:color w:val="000000"/>
          <w:sz w:val="40"/>
          <w:szCs w:val="40"/>
        </w:rPr>
        <w:drawing>
          <wp:inline distT="0" distB="0" distL="0" distR="0">
            <wp:extent cx="3733800" cy="1495425"/>
            <wp:effectExtent l="0" t="0" r="0" b="0"/>
            <wp:docPr id="1" name="Picture 1" descr="QHRC-logo-landscape-cmyk(forpr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HRC-logo-landscape-cmyk(forprint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33800" cy="1495425"/>
                    </a:xfrm>
                    <a:prstGeom prst="rect">
                      <a:avLst/>
                    </a:prstGeom>
                    <a:noFill/>
                    <a:ln>
                      <a:noFill/>
                    </a:ln>
                  </pic:spPr>
                </pic:pic>
              </a:graphicData>
            </a:graphic>
          </wp:inline>
        </w:drawing>
      </w:r>
    </w:p>
    <w:p w:rsidR="00184E96" w:rsidRPr="001F3F4B" w:rsidRDefault="00184E96" w:rsidP="002E20E4">
      <w:pPr>
        <w:pStyle w:val="Title"/>
        <w:jc w:val="center"/>
        <w:rPr>
          <w:rFonts w:ascii="Arial" w:hAnsi="Arial" w:cs="Arial"/>
          <w:b/>
          <w:color w:val="000000"/>
          <w:sz w:val="40"/>
          <w:szCs w:val="40"/>
        </w:rPr>
      </w:pPr>
    </w:p>
    <w:p w:rsidR="002E20E4" w:rsidRPr="001F3F4B" w:rsidRDefault="002E20E4" w:rsidP="002E20E4">
      <w:pPr>
        <w:pStyle w:val="Title"/>
        <w:jc w:val="center"/>
        <w:rPr>
          <w:rFonts w:ascii="Arial" w:hAnsi="Arial" w:cs="Arial"/>
          <w:b/>
          <w:color w:val="000000"/>
          <w:sz w:val="40"/>
          <w:szCs w:val="40"/>
        </w:rPr>
      </w:pPr>
      <w:r w:rsidRPr="001F3F4B">
        <w:rPr>
          <w:rFonts w:ascii="Arial" w:hAnsi="Arial" w:cs="Arial"/>
          <w:b/>
          <w:color w:val="000000"/>
          <w:sz w:val="40"/>
          <w:szCs w:val="40"/>
        </w:rPr>
        <w:t>Guideline</w:t>
      </w:r>
    </w:p>
    <w:p w:rsidR="00C6664B" w:rsidRPr="001F3F4B" w:rsidRDefault="00C6664B" w:rsidP="002E20E4">
      <w:pPr>
        <w:pStyle w:val="Title"/>
        <w:jc w:val="center"/>
        <w:rPr>
          <w:rFonts w:ascii="Arial" w:hAnsi="Arial" w:cs="Arial"/>
          <w:color w:val="000000"/>
          <w:sz w:val="20"/>
          <w:szCs w:val="20"/>
        </w:rPr>
      </w:pPr>
    </w:p>
    <w:p w:rsidR="002E20E4" w:rsidRPr="001F3F4B" w:rsidRDefault="008439BF" w:rsidP="002E20E4">
      <w:pPr>
        <w:pStyle w:val="Title"/>
        <w:jc w:val="center"/>
        <w:rPr>
          <w:rFonts w:ascii="Arial" w:hAnsi="Arial" w:cs="Arial"/>
          <w:color w:val="000000"/>
          <w:sz w:val="36"/>
          <w:szCs w:val="36"/>
        </w:rPr>
      </w:pPr>
      <w:r w:rsidRPr="001F3F4B">
        <w:rPr>
          <w:rFonts w:ascii="Arial" w:hAnsi="Arial" w:cs="Arial"/>
          <w:color w:val="000000"/>
          <w:sz w:val="36"/>
          <w:szCs w:val="36"/>
        </w:rPr>
        <w:t xml:space="preserve">Overlap of Public Interest </w:t>
      </w:r>
      <w:r w:rsidR="002E20E4" w:rsidRPr="001F3F4B">
        <w:rPr>
          <w:rFonts w:ascii="Arial" w:hAnsi="Arial" w:cs="Arial"/>
          <w:color w:val="000000"/>
          <w:sz w:val="36"/>
          <w:szCs w:val="36"/>
        </w:rPr>
        <w:t>D</w:t>
      </w:r>
      <w:r w:rsidRPr="001F3F4B">
        <w:rPr>
          <w:rFonts w:ascii="Arial" w:hAnsi="Arial" w:cs="Arial"/>
          <w:color w:val="000000"/>
          <w:sz w:val="36"/>
          <w:szCs w:val="36"/>
        </w:rPr>
        <w:t xml:space="preserve">isclosures and </w:t>
      </w:r>
    </w:p>
    <w:p w:rsidR="008439BF" w:rsidRPr="003D5EE1" w:rsidRDefault="00184E96" w:rsidP="002E20E4">
      <w:pPr>
        <w:pStyle w:val="Title"/>
        <w:jc w:val="center"/>
        <w:rPr>
          <w:rFonts w:ascii="Arial" w:hAnsi="Arial" w:cs="Arial"/>
          <w:i/>
          <w:color w:val="000000"/>
          <w:sz w:val="36"/>
          <w:szCs w:val="36"/>
        </w:rPr>
      </w:pPr>
      <w:r w:rsidRPr="001F3F4B">
        <w:rPr>
          <w:rFonts w:ascii="Arial" w:hAnsi="Arial" w:cs="Arial"/>
          <w:color w:val="000000"/>
          <w:sz w:val="36"/>
          <w:szCs w:val="36"/>
        </w:rPr>
        <w:t>C</w:t>
      </w:r>
      <w:r w:rsidR="008439BF" w:rsidRPr="001F3F4B">
        <w:rPr>
          <w:rFonts w:ascii="Arial" w:hAnsi="Arial" w:cs="Arial"/>
          <w:color w:val="000000"/>
          <w:sz w:val="36"/>
          <w:szCs w:val="36"/>
        </w:rPr>
        <w:t>omplaints</w:t>
      </w:r>
      <w:r w:rsidR="002E20E4" w:rsidRPr="001F3F4B">
        <w:rPr>
          <w:rFonts w:ascii="Arial" w:hAnsi="Arial" w:cs="Arial"/>
          <w:color w:val="000000"/>
          <w:sz w:val="36"/>
          <w:szCs w:val="36"/>
        </w:rPr>
        <w:t xml:space="preserve"> </w:t>
      </w:r>
      <w:r w:rsidR="008439BF" w:rsidRPr="001F3F4B">
        <w:rPr>
          <w:rFonts w:ascii="Arial" w:hAnsi="Arial" w:cs="Arial"/>
          <w:color w:val="000000"/>
          <w:sz w:val="36"/>
          <w:szCs w:val="36"/>
        </w:rPr>
        <w:t xml:space="preserve">under the </w:t>
      </w:r>
      <w:r w:rsidR="008439BF" w:rsidRPr="001F3F4B">
        <w:rPr>
          <w:rFonts w:ascii="Arial" w:hAnsi="Arial" w:cs="Arial"/>
          <w:i/>
          <w:color w:val="000000"/>
          <w:sz w:val="36"/>
          <w:szCs w:val="36"/>
        </w:rPr>
        <w:t>Anti-Discrimination Act 1991</w:t>
      </w:r>
      <w:r w:rsidR="0046483B">
        <w:rPr>
          <w:rFonts w:ascii="Arial" w:hAnsi="Arial" w:cs="Arial"/>
          <w:color w:val="000000"/>
          <w:sz w:val="36"/>
          <w:szCs w:val="36"/>
        </w:rPr>
        <w:t xml:space="preserve"> and the </w:t>
      </w:r>
      <w:r w:rsidR="0046483B">
        <w:rPr>
          <w:rFonts w:ascii="Arial" w:hAnsi="Arial" w:cs="Arial"/>
          <w:i/>
          <w:color w:val="000000"/>
          <w:sz w:val="36"/>
          <w:szCs w:val="36"/>
        </w:rPr>
        <w:t>Human Rights Act 2019</w:t>
      </w:r>
    </w:p>
    <w:p w:rsidR="00E33D97" w:rsidRPr="001F3F4B" w:rsidRDefault="00E33D97" w:rsidP="002E20E4">
      <w:pPr>
        <w:keepNext/>
        <w:spacing w:before="360" w:after="120"/>
        <w:jc w:val="both"/>
        <w:rPr>
          <w:rFonts w:ascii="Arial" w:hAnsi="Arial" w:cs="Arial"/>
          <w:b/>
          <w:color w:val="000000"/>
          <w:spacing w:val="5"/>
          <w:kern w:val="28"/>
          <w:sz w:val="28"/>
          <w:szCs w:val="28"/>
        </w:rPr>
      </w:pPr>
      <w:r w:rsidRPr="001F3F4B">
        <w:rPr>
          <w:rFonts w:ascii="Arial" w:hAnsi="Arial" w:cs="Arial"/>
          <w:b/>
          <w:color w:val="000000"/>
          <w:spacing w:val="5"/>
          <w:kern w:val="28"/>
          <w:sz w:val="28"/>
          <w:szCs w:val="28"/>
        </w:rPr>
        <w:t>What this guideline is about</w:t>
      </w:r>
    </w:p>
    <w:p w:rsidR="003C6810" w:rsidRPr="001F3F4B" w:rsidRDefault="00126409" w:rsidP="002E20E4">
      <w:pPr>
        <w:spacing w:before="120" w:after="120"/>
        <w:jc w:val="both"/>
        <w:rPr>
          <w:rFonts w:ascii="Arial" w:hAnsi="Arial" w:cs="Arial"/>
          <w:color w:val="000000"/>
          <w:sz w:val="22"/>
          <w:szCs w:val="22"/>
        </w:rPr>
      </w:pPr>
      <w:r w:rsidRPr="001F3F4B">
        <w:rPr>
          <w:rFonts w:ascii="Arial" w:hAnsi="Arial" w:cs="Arial"/>
          <w:color w:val="000000"/>
          <w:sz w:val="22"/>
          <w:szCs w:val="22"/>
        </w:rPr>
        <w:t xml:space="preserve">This guideline sets out how the </w:t>
      </w:r>
      <w:r w:rsidR="00A10556" w:rsidRPr="001F3F4B">
        <w:rPr>
          <w:rFonts w:ascii="Arial" w:hAnsi="Arial" w:cs="Arial"/>
          <w:color w:val="000000"/>
          <w:sz w:val="22"/>
          <w:szCs w:val="22"/>
        </w:rPr>
        <w:t>Queensland Human Rights Commission</w:t>
      </w:r>
      <w:r w:rsidR="003C6810" w:rsidRPr="001F3F4B">
        <w:rPr>
          <w:rFonts w:ascii="Arial" w:hAnsi="Arial" w:cs="Arial"/>
          <w:color w:val="000000"/>
          <w:sz w:val="22"/>
          <w:szCs w:val="22"/>
        </w:rPr>
        <w:t xml:space="preserve"> (the Commission) </w:t>
      </w:r>
      <w:r w:rsidRPr="001F3F4B">
        <w:rPr>
          <w:rFonts w:ascii="Arial" w:hAnsi="Arial" w:cs="Arial"/>
          <w:color w:val="000000"/>
          <w:sz w:val="22"/>
          <w:szCs w:val="22"/>
        </w:rPr>
        <w:t>deals with</w:t>
      </w:r>
      <w:r w:rsidR="003C6810" w:rsidRPr="001F3F4B">
        <w:rPr>
          <w:rFonts w:ascii="Arial" w:hAnsi="Arial" w:cs="Arial"/>
          <w:color w:val="000000"/>
          <w:sz w:val="22"/>
          <w:szCs w:val="22"/>
        </w:rPr>
        <w:t>:</w:t>
      </w:r>
    </w:p>
    <w:p w:rsidR="003C6810" w:rsidRPr="001F3F4B" w:rsidRDefault="00184E96" w:rsidP="002E20E4">
      <w:pPr>
        <w:pStyle w:val="ListParagraph"/>
        <w:numPr>
          <w:ilvl w:val="0"/>
          <w:numId w:val="5"/>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t>public i</w:t>
      </w:r>
      <w:r w:rsidR="00126409" w:rsidRPr="001F3F4B">
        <w:rPr>
          <w:rFonts w:ascii="Arial" w:hAnsi="Arial" w:cs="Arial"/>
          <w:color w:val="000000"/>
          <w:sz w:val="22"/>
          <w:szCs w:val="22"/>
        </w:rPr>
        <w:t>nterest</w:t>
      </w:r>
      <w:r w:rsidRPr="001F3F4B">
        <w:rPr>
          <w:rFonts w:ascii="Arial" w:hAnsi="Arial" w:cs="Arial"/>
          <w:color w:val="000000"/>
          <w:sz w:val="22"/>
          <w:szCs w:val="22"/>
        </w:rPr>
        <w:t xml:space="preserve"> d</w:t>
      </w:r>
      <w:r w:rsidR="00126409" w:rsidRPr="001F3F4B">
        <w:rPr>
          <w:rFonts w:ascii="Arial" w:hAnsi="Arial" w:cs="Arial"/>
          <w:color w:val="000000"/>
          <w:sz w:val="22"/>
          <w:szCs w:val="22"/>
        </w:rPr>
        <w:t>isclosures made abou</w:t>
      </w:r>
      <w:r w:rsidR="003C6810" w:rsidRPr="001F3F4B">
        <w:rPr>
          <w:rFonts w:ascii="Arial" w:hAnsi="Arial" w:cs="Arial"/>
          <w:color w:val="000000"/>
          <w:sz w:val="22"/>
          <w:szCs w:val="22"/>
        </w:rPr>
        <w:t>t the conduct of other agencies;</w:t>
      </w:r>
      <w:r w:rsidR="00126409" w:rsidRPr="001F3F4B">
        <w:rPr>
          <w:rFonts w:ascii="Arial" w:hAnsi="Arial" w:cs="Arial"/>
          <w:color w:val="000000"/>
          <w:sz w:val="22"/>
          <w:szCs w:val="22"/>
        </w:rPr>
        <w:t xml:space="preserve"> </w:t>
      </w:r>
      <w:r w:rsidR="00E33D97" w:rsidRPr="001F3F4B">
        <w:rPr>
          <w:rFonts w:ascii="Arial" w:hAnsi="Arial" w:cs="Arial"/>
          <w:color w:val="000000"/>
          <w:sz w:val="22"/>
          <w:szCs w:val="22"/>
        </w:rPr>
        <w:t>and</w:t>
      </w:r>
      <w:r w:rsidR="00126409" w:rsidRPr="001F3F4B">
        <w:rPr>
          <w:rFonts w:ascii="Arial" w:hAnsi="Arial" w:cs="Arial"/>
          <w:color w:val="000000"/>
          <w:sz w:val="22"/>
          <w:szCs w:val="22"/>
        </w:rPr>
        <w:t xml:space="preserve"> </w:t>
      </w:r>
      <w:r w:rsidR="003C6810" w:rsidRPr="001F3F4B">
        <w:rPr>
          <w:rFonts w:ascii="Arial" w:hAnsi="Arial" w:cs="Arial"/>
          <w:color w:val="000000"/>
          <w:sz w:val="22"/>
          <w:szCs w:val="22"/>
        </w:rPr>
        <w:t xml:space="preserve"> </w:t>
      </w:r>
    </w:p>
    <w:p w:rsidR="00126409" w:rsidRPr="001F3F4B" w:rsidRDefault="002E20E4" w:rsidP="002E20E4">
      <w:pPr>
        <w:pStyle w:val="ListParagraph"/>
        <w:numPr>
          <w:ilvl w:val="0"/>
          <w:numId w:val="5"/>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t>c</w:t>
      </w:r>
      <w:r w:rsidR="00126409" w:rsidRPr="001F3F4B">
        <w:rPr>
          <w:rFonts w:ascii="Arial" w:hAnsi="Arial" w:cs="Arial"/>
          <w:color w:val="000000"/>
          <w:sz w:val="22"/>
          <w:szCs w:val="22"/>
        </w:rPr>
        <w:t xml:space="preserve">omplaints that involve conduct about which a Public Interest Disclosure </w:t>
      </w:r>
      <w:r w:rsidR="003C6810" w:rsidRPr="001F3F4B">
        <w:rPr>
          <w:rFonts w:ascii="Arial" w:hAnsi="Arial" w:cs="Arial"/>
          <w:color w:val="000000"/>
          <w:sz w:val="22"/>
          <w:szCs w:val="22"/>
        </w:rPr>
        <w:t>could</w:t>
      </w:r>
      <w:r w:rsidR="00126409" w:rsidRPr="001F3F4B">
        <w:rPr>
          <w:rFonts w:ascii="Arial" w:hAnsi="Arial" w:cs="Arial"/>
          <w:color w:val="000000"/>
          <w:sz w:val="22"/>
          <w:szCs w:val="22"/>
        </w:rPr>
        <w:t xml:space="preserve"> be made.</w:t>
      </w:r>
    </w:p>
    <w:p w:rsidR="00917344" w:rsidRPr="001F3F4B" w:rsidRDefault="00917344" w:rsidP="002E20E4">
      <w:pPr>
        <w:keepNext/>
        <w:spacing w:before="360" w:after="120"/>
        <w:jc w:val="both"/>
        <w:rPr>
          <w:rFonts w:ascii="Arial" w:hAnsi="Arial" w:cs="Arial"/>
          <w:b/>
          <w:color w:val="000000"/>
          <w:sz w:val="28"/>
          <w:szCs w:val="28"/>
        </w:rPr>
      </w:pPr>
      <w:r w:rsidRPr="001F3F4B">
        <w:rPr>
          <w:rFonts w:ascii="Arial" w:hAnsi="Arial" w:cs="Arial"/>
          <w:b/>
          <w:color w:val="000000"/>
          <w:sz w:val="28"/>
          <w:szCs w:val="28"/>
        </w:rPr>
        <w:t>What the Commission will deal with</w:t>
      </w:r>
    </w:p>
    <w:p w:rsidR="00917344" w:rsidRPr="001F3F4B" w:rsidRDefault="00917344" w:rsidP="002E20E4">
      <w:pPr>
        <w:spacing w:before="120" w:after="120"/>
        <w:jc w:val="both"/>
        <w:rPr>
          <w:rFonts w:ascii="Arial" w:hAnsi="Arial" w:cs="Arial"/>
          <w:color w:val="000000"/>
          <w:sz w:val="22"/>
          <w:szCs w:val="22"/>
        </w:rPr>
      </w:pPr>
      <w:r w:rsidRPr="001F3F4B">
        <w:rPr>
          <w:rFonts w:ascii="Arial" w:hAnsi="Arial" w:cs="Arial"/>
          <w:color w:val="000000"/>
          <w:sz w:val="22"/>
          <w:szCs w:val="22"/>
        </w:rPr>
        <w:t>The Commission will deal with:</w:t>
      </w:r>
    </w:p>
    <w:p w:rsidR="00917344" w:rsidRPr="001F3F4B" w:rsidRDefault="002E20E4" w:rsidP="002E20E4">
      <w:pPr>
        <w:pStyle w:val="ListParagraph"/>
        <w:numPr>
          <w:ilvl w:val="0"/>
          <w:numId w:val="9"/>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t>c</w:t>
      </w:r>
      <w:r w:rsidR="00917344" w:rsidRPr="001F3F4B">
        <w:rPr>
          <w:rFonts w:ascii="Arial" w:hAnsi="Arial" w:cs="Arial"/>
          <w:color w:val="000000"/>
          <w:sz w:val="22"/>
          <w:szCs w:val="22"/>
        </w:rPr>
        <w:t xml:space="preserve">omplaints about conduct that is alleged to be unlawful under the </w:t>
      </w:r>
      <w:r w:rsidR="00917344" w:rsidRPr="001F3F4B">
        <w:rPr>
          <w:rFonts w:ascii="Arial" w:hAnsi="Arial" w:cs="Arial"/>
          <w:i/>
          <w:color w:val="000000"/>
          <w:sz w:val="22"/>
          <w:szCs w:val="22"/>
        </w:rPr>
        <w:t>Anti-Discrimination Act 1991</w:t>
      </w:r>
      <w:r w:rsidR="00072460" w:rsidRPr="001F3F4B">
        <w:rPr>
          <w:rFonts w:ascii="Arial" w:hAnsi="Arial" w:cs="Arial"/>
          <w:color w:val="000000"/>
          <w:sz w:val="22"/>
          <w:szCs w:val="22"/>
        </w:rPr>
        <w:t>;</w:t>
      </w:r>
    </w:p>
    <w:p w:rsidR="0046483B" w:rsidRDefault="002E20E4" w:rsidP="002E20E4">
      <w:pPr>
        <w:pStyle w:val="ListParagraph"/>
        <w:numPr>
          <w:ilvl w:val="0"/>
          <w:numId w:val="9"/>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t>c</w:t>
      </w:r>
      <w:r w:rsidR="00917344" w:rsidRPr="001F3F4B">
        <w:rPr>
          <w:rFonts w:ascii="Arial" w:hAnsi="Arial" w:cs="Arial"/>
          <w:color w:val="000000"/>
          <w:sz w:val="22"/>
          <w:szCs w:val="22"/>
        </w:rPr>
        <w:t xml:space="preserve">omplaints about reprisal under the </w:t>
      </w:r>
      <w:r w:rsidR="00917344" w:rsidRPr="001F3F4B">
        <w:rPr>
          <w:rFonts w:ascii="Arial" w:hAnsi="Arial" w:cs="Arial"/>
          <w:i/>
          <w:color w:val="000000"/>
          <w:sz w:val="22"/>
          <w:szCs w:val="22"/>
        </w:rPr>
        <w:t>Public Interest Disclosure Act 2010</w:t>
      </w:r>
      <w:r w:rsidR="00072460" w:rsidRPr="001F3F4B">
        <w:rPr>
          <w:rFonts w:ascii="Arial" w:hAnsi="Arial" w:cs="Arial"/>
          <w:color w:val="000000"/>
          <w:sz w:val="22"/>
          <w:szCs w:val="22"/>
        </w:rPr>
        <w:t xml:space="preserve">; </w:t>
      </w:r>
    </w:p>
    <w:p w:rsidR="00917344" w:rsidRPr="001F3F4B" w:rsidRDefault="0046483B" w:rsidP="002E20E4">
      <w:pPr>
        <w:pStyle w:val="ListParagraph"/>
        <w:numPr>
          <w:ilvl w:val="0"/>
          <w:numId w:val="9"/>
        </w:numPr>
        <w:spacing w:before="120" w:after="120"/>
        <w:ind w:left="714" w:hanging="357"/>
        <w:contextualSpacing w:val="0"/>
        <w:jc w:val="both"/>
        <w:rPr>
          <w:rFonts w:ascii="Arial" w:hAnsi="Arial" w:cs="Arial"/>
          <w:color w:val="000000"/>
          <w:sz w:val="22"/>
          <w:szCs w:val="22"/>
        </w:rPr>
      </w:pPr>
      <w:r>
        <w:rPr>
          <w:rFonts w:ascii="Arial" w:hAnsi="Arial" w:cs="Arial"/>
          <w:color w:val="000000"/>
          <w:sz w:val="22"/>
          <w:szCs w:val="22"/>
        </w:rPr>
        <w:t xml:space="preserve">human rights complaints under the </w:t>
      </w:r>
      <w:r>
        <w:rPr>
          <w:rFonts w:ascii="Arial" w:hAnsi="Arial" w:cs="Arial"/>
          <w:i/>
          <w:color w:val="000000"/>
          <w:sz w:val="22"/>
          <w:szCs w:val="22"/>
        </w:rPr>
        <w:t xml:space="preserve">Human Rights Act 2019; </w:t>
      </w:r>
      <w:r w:rsidR="00072460" w:rsidRPr="001F3F4B">
        <w:rPr>
          <w:rFonts w:ascii="Arial" w:hAnsi="Arial" w:cs="Arial"/>
          <w:color w:val="000000"/>
          <w:sz w:val="22"/>
          <w:szCs w:val="22"/>
        </w:rPr>
        <w:t>and</w:t>
      </w:r>
    </w:p>
    <w:p w:rsidR="00917344" w:rsidRPr="001F3F4B" w:rsidRDefault="00184E96" w:rsidP="002E20E4">
      <w:pPr>
        <w:pStyle w:val="ListParagraph"/>
        <w:numPr>
          <w:ilvl w:val="0"/>
          <w:numId w:val="9"/>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t>public i</w:t>
      </w:r>
      <w:r w:rsidR="00917344" w:rsidRPr="001F3F4B">
        <w:rPr>
          <w:rFonts w:ascii="Arial" w:hAnsi="Arial" w:cs="Arial"/>
          <w:color w:val="000000"/>
          <w:sz w:val="22"/>
          <w:szCs w:val="22"/>
        </w:rPr>
        <w:t xml:space="preserve">nterest </w:t>
      </w:r>
      <w:r w:rsidRPr="001F3F4B">
        <w:rPr>
          <w:rFonts w:ascii="Arial" w:hAnsi="Arial" w:cs="Arial"/>
          <w:color w:val="000000"/>
          <w:sz w:val="22"/>
          <w:szCs w:val="22"/>
        </w:rPr>
        <w:t>d</w:t>
      </w:r>
      <w:r w:rsidR="00917344" w:rsidRPr="001F3F4B">
        <w:rPr>
          <w:rFonts w:ascii="Arial" w:hAnsi="Arial" w:cs="Arial"/>
          <w:color w:val="000000"/>
          <w:sz w:val="22"/>
          <w:szCs w:val="22"/>
        </w:rPr>
        <w:t xml:space="preserve">isclosures </w:t>
      </w:r>
      <w:r w:rsidR="00072460" w:rsidRPr="001F3F4B">
        <w:rPr>
          <w:rFonts w:ascii="Arial" w:hAnsi="Arial" w:cs="Arial"/>
          <w:color w:val="000000"/>
          <w:sz w:val="22"/>
          <w:szCs w:val="22"/>
        </w:rPr>
        <w:t>about the conduct of its officers.</w:t>
      </w:r>
    </w:p>
    <w:p w:rsidR="00917344" w:rsidRPr="001F3F4B" w:rsidRDefault="00917344" w:rsidP="002E20E4">
      <w:pPr>
        <w:keepNext/>
        <w:spacing w:before="360" w:after="120"/>
        <w:jc w:val="both"/>
        <w:rPr>
          <w:rFonts w:ascii="Arial" w:hAnsi="Arial" w:cs="Arial"/>
          <w:b/>
          <w:color w:val="000000"/>
          <w:sz w:val="28"/>
          <w:szCs w:val="28"/>
        </w:rPr>
      </w:pPr>
      <w:r w:rsidRPr="001F3F4B">
        <w:rPr>
          <w:rFonts w:ascii="Arial" w:hAnsi="Arial" w:cs="Arial"/>
          <w:b/>
          <w:color w:val="000000"/>
          <w:sz w:val="28"/>
          <w:szCs w:val="28"/>
        </w:rPr>
        <w:t>What the Commission won’t deal with</w:t>
      </w:r>
    </w:p>
    <w:p w:rsidR="00917344" w:rsidRPr="001F3F4B" w:rsidRDefault="00072460" w:rsidP="002E20E4">
      <w:pPr>
        <w:spacing w:before="120" w:after="120"/>
        <w:jc w:val="both"/>
        <w:rPr>
          <w:rFonts w:ascii="Arial" w:hAnsi="Arial" w:cs="Arial"/>
          <w:color w:val="000000"/>
          <w:sz w:val="22"/>
          <w:szCs w:val="22"/>
        </w:rPr>
      </w:pPr>
      <w:r w:rsidRPr="001F3F4B">
        <w:rPr>
          <w:rFonts w:ascii="Arial" w:hAnsi="Arial" w:cs="Arial"/>
          <w:color w:val="000000"/>
          <w:sz w:val="22"/>
          <w:szCs w:val="22"/>
        </w:rPr>
        <w:t xml:space="preserve">The Commission will </w:t>
      </w:r>
      <w:r w:rsidRPr="001F3F4B">
        <w:rPr>
          <w:rFonts w:ascii="Arial" w:hAnsi="Arial" w:cs="Arial"/>
          <w:color w:val="000000"/>
          <w:sz w:val="22"/>
          <w:szCs w:val="22"/>
          <w:u w:val="single"/>
        </w:rPr>
        <w:t>not</w:t>
      </w:r>
      <w:r w:rsidRPr="001F3F4B">
        <w:rPr>
          <w:rFonts w:ascii="Arial" w:hAnsi="Arial" w:cs="Arial"/>
          <w:color w:val="000000"/>
          <w:sz w:val="22"/>
          <w:szCs w:val="22"/>
        </w:rPr>
        <w:t xml:space="preserve"> deal with:</w:t>
      </w:r>
    </w:p>
    <w:p w:rsidR="00072460" w:rsidRPr="001F3F4B" w:rsidRDefault="00184E96" w:rsidP="002E20E4">
      <w:pPr>
        <w:pStyle w:val="ListParagraph"/>
        <w:numPr>
          <w:ilvl w:val="0"/>
          <w:numId w:val="11"/>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t>public i</w:t>
      </w:r>
      <w:r w:rsidR="00072460" w:rsidRPr="001F3F4B">
        <w:rPr>
          <w:rFonts w:ascii="Arial" w:hAnsi="Arial" w:cs="Arial"/>
          <w:color w:val="000000"/>
          <w:sz w:val="22"/>
          <w:szCs w:val="22"/>
        </w:rPr>
        <w:t xml:space="preserve">nterest </w:t>
      </w:r>
      <w:r w:rsidRPr="001F3F4B">
        <w:rPr>
          <w:rFonts w:ascii="Arial" w:hAnsi="Arial" w:cs="Arial"/>
          <w:color w:val="000000"/>
          <w:sz w:val="22"/>
          <w:szCs w:val="22"/>
        </w:rPr>
        <w:t>d</w:t>
      </w:r>
      <w:r w:rsidR="00072460" w:rsidRPr="001F3F4B">
        <w:rPr>
          <w:rFonts w:ascii="Arial" w:hAnsi="Arial" w:cs="Arial"/>
          <w:color w:val="000000"/>
          <w:sz w:val="22"/>
          <w:szCs w:val="22"/>
        </w:rPr>
        <w:t>isclosures about the conduct of other agencies and their officers; and</w:t>
      </w:r>
    </w:p>
    <w:p w:rsidR="00072460" w:rsidRPr="001F3F4B" w:rsidRDefault="00184E96" w:rsidP="002E20E4">
      <w:pPr>
        <w:pStyle w:val="ListParagraph"/>
        <w:numPr>
          <w:ilvl w:val="0"/>
          <w:numId w:val="11"/>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t>p</w:t>
      </w:r>
      <w:r w:rsidR="00072460" w:rsidRPr="001F3F4B">
        <w:rPr>
          <w:rFonts w:ascii="Arial" w:hAnsi="Arial" w:cs="Arial"/>
          <w:color w:val="000000"/>
          <w:sz w:val="22"/>
          <w:szCs w:val="22"/>
        </w:rPr>
        <w:t xml:space="preserve">ublic </w:t>
      </w:r>
      <w:r w:rsidRPr="001F3F4B">
        <w:rPr>
          <w:rFonts w:ascii="Arial" w:hAnsi="Arial" w:cs="Arial"/>
          <w:color w:val="000000"/>
          <w:sz w:val="22"/>
          <w:szCs w:val="22"/>
        </w:rPr>
        <w:t>i</w:t>
      </w:r>
      <w:r w:rsidR="00072460" w:rsidRPr="001F3F4B">
        <w:rPr>
          <w:rFonts w:ascii="Arial" w:hAnsi="Arial" w:cs="Arial"/>
          <w:color w:val="000000"/>
          <w:sz w:val="22"/>
          <w:szCs w:val="22"/>
        </w:rPr>
        <w:t xml:space="preserve">nterest </w:t>
      </w:r>
      <w:r w:rsidRPr="001F3F4B">
        <w:rPr>
          <w:rFonts w:ascii="Arial" w:hAnsi="Arial" w:cs="Arial"/>
          <w:color w:val="000000"/>
          <w:sz w:val="22"/>
          <w:szCs w:val="22"/>
        </w:rPr>
        <w:t>d</w:t>
      </w:r>
      <w:r w:rsidR="00072460" w:rsidRPr="001F3F4B">
        <w:rPr>
          <w:rFonts w:ascii="Arial" w:hAnsi="Arial" w:cs="Arial"/>
          <w:color w:val="000000"/>
          <w:sz w:val="22"/>
          <w:szCs w:val="22"/>
        </w:rPr>
        <w:t xml:space="preserve">isclosures about reprisal under the </w:t>
      </w:r>
      <w:r w:rsidR="00072460" w:rsidRPr="001F3F4B">
        <w:rPr>
          <w:rFonts w:ascii="Arial" w:hAnsi="Arial" w:cs="Arial"/>
          <w:i/>
          <w:color w:val="000000"/>
          <w:sz w:val="22"/>
          <w:szCs w:val="22"/>
        </w:rPr>
        <w:t>Public Interest Disclosure Act 2010</w:t>
      </w:r>
      <w:r w:rsidR="003E07C4" w:rsidRPr="001F3F4B">
        <w:rPr>
          <w:rFonts w:ascii="Arial" w:hAnsi="Arial" w:cs="Arial"/>
          <w:color w:val="000000"/>
          <w:sz w:val="22"/>
          <w:szCs w:val="22"/>
        </w:rPr>
        <w:t xml:space="preserve"> by agencies other than the Commission</w:t>
      </w:r>
      <w:r w:rsidR="00072460" w:rsidRPr="001F3F4B">
        <w:rPr>
          <w:rFonts w:ascii="Arial" w:hAnsi="Arial" w:cs="Arial"/>
          <w:color w:val="000000"/>
          <w:sz w:val="22"/>
          <w:szCs w:val="22"/>
        </w:rPr>
        <w:t>.</w:t>
      </w:r>
    </w:p>
    <w:p w:rsidR="00072460" w:rsidRPr="001F3F4B" w:rsidRDefault="00072460" w:rsidP="002E20E4">
      <w:pPr>
        <w:keepNext/>
        <w:spacing w:before="360" w:after="120"/>
        <w:jc w:val="both"/>
        <w:rPr>
          <w:rFonts w:ascii="Arial" w:hAnsi="Arial" w:cs="Arial"/>
          <w:b/>
          <w:color w:val="000000"/>
          <w:sz w:val="28"/>
          <w:szCs w:val="28"/>
        </w:rPr>
      </w:pPr>
      <w:r w:rsidRPr="001F3F4B">
        <w:rPr>
          <w:rFonts w:ascii="Arial" w:hAnsi="Arial" w:cs="Arial"/>
          <w:b/>
          <w:color w:val="000000"/>
          <w:sz w:val="28"/>
          <w:szCs w:val="28"/>
        </w:rPr>
        <w:t>What is a Public Interest Disclosure (PID)?</w:t>
      </w:r>
    </w:p>
    <w:p w:rsidR="00072460" w:rsidRPr="001F3F4B" w:rsidRDefault="00326961" w:rsidP="002E20E4">
      <w:pPr>
        <w:spacing w:before="120" w:after="120"/>
        <w:jc w:val="both"/>
        <w:rPr>
          <w:rFonts w:ascii="Arial" w:hAnsi="Arial" w:cs="Arial"/>
          <w:color w:val="000000"/>
          <w:sz w:val="22"/>
          <w:szCs w:val="22"/>
        </w:rPr>
      </w:pPr>
      <w:r w:rsidRPr="001F3F4B">
        <w:rPr>
          <w:rFonts w:ascii="Arial" w:hAnsi="Arial" w:cs="Arial"/>
          <w:color w:val="000000"/>
          <w:sz w:val="22"/>
          <w:szCs w:val="22"/>
        </w:rPr>
        <w:t>Any person can make a PID about:</w:t>
      </w:r>
    </w:p>
    <w:p w:rsidR="00326961" w:rsidRPr="001F3F4B" w:rsidRDefault="002E20E4" w:rsidP="002E20E4">
      <w:pPr>
        <w:pStyle w:val="ListParagraph"/>
        <w:numPr>
          <w:ilvl w:val="0"/>
          <w:numId w:val="12"/>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t>a</w:t>
      </w:r>
      <w:r w:rsidR="00326961" w:rsidRPr="001F3F4B">
        <w:rPr>
          <w:rFonts w:ascii="Arial" w:hAnsi="Arial" w:cs="Arial"/>
          <w:color w:val="000000"/>
          <w:sz w:val="22"/>
          <w:szCs w:val="22"/>
        </w:rPr>
        <w:t xml:space="preserve"> substantial and specific danger to the health or safety of a person with a disability</w:t>
      </w:r>
      <w:r w:rsidRPr="001F3F4B">
        <w:rPr>
          <w:rFonts w:ascii="Arial" w:hAnsi="Arial" w:cs="Arial"/>
          <w:color w:val="000000"/>
          <w:sz w:val="22"/>
          <w:szCs w:val="22"/>
        </w:rPr>
        <w:t>;</w:t>
      </w:r>
    </w:p>
    <w:p w:rsidR="00326961" w:rsidRPr="001F3F4B" w:rsidRDefault="002E20E4" w:rsidP="002E20E4">
      <w:pPr>
        <w:pStyle w:val="ListParagraph"/>
        <w:numPr>
          <w:ilvl w:val="0"/>
          <w:numId w:val="12"/>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t>a</w:t>
      </w:r>
      <w:r w:rsidR="00326961" w:rsidRPr="001F3F4B">
        <w:rPr>
          <w:rFonts w:ascii="Arial" w:hAnsi="Arial" w:cs="Arial"/>
          <w:color w:val="000000"/>
          <w:sz w:val="22"/>
          <w:szCs w:val="22"/>
        </w:rPr>
        <w:t xml:space="preserve"> substantial and specific danger to the environment</w:t>
      </w:r>
      <w:r w:rsidRPr="001F3F4B">
        <w:rPr>
          <w:rFonts w:ascii="Arial" w:hAnsi="Arial" w:cs="Arial"/>
          <w:color w:val="000000"/>
          <w:sz w:val="22"/>
          <w:szCs w:val="22"/>
        </w:rPr>
        <w:t>;</w:t>
      </w:r>
    </w:p>
    <w:p w:rsidR="00326961" w:rsidRPr="001F3F4B" w:rsidRDefault="002E20E4" w:rsidP="002E20E4">
      <w:pPr>
        <w:pStyle w:val="ListParagraph"/>
        <w:numPr>
          <w:ilvl w:val="0"/>
          <w:numId w:val="12"/>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t>t</w:t>
      </w:r>
      <w:r w:rsidR="00326961" w:rsidRPr="001F3F4B">
        <w:rPr>
          <w:rFonts w:ascii="Arial" w:hAnsi="Arial" w:cs="Arial"/>
          <w:color w:val="000000"/>
          <w:sz w:val="22"/>
          <w:szCs w:val="22"/>
        </w:rPr>
        <w:t>he commission of an environmental offence</w:t>
      </w:r>
      <w:r w:rsidRPr="001F3F4B">
        <w:rPr>
          <w:rFonts w:ascii="Arial" w:hAnsi="Arial" w:cs="Arial"/>
          <w:color w:val="000000"/>
          <w:sz w:val="22"/>
          <w:szCs w:val="22"/>
        </w:rPr>
        <w:t>;</w:t>
      </w:r>
    </w:p>
    <w:p w:rsidR="00326961" w:rsidRPr="001F3F4B" w:rsidRDefault="002E20E4" w:rsidP="002E20E4">
      <w:pPr>
        <w:pStyle w:val="ListParagraph"/>
        <w:numPr>
          <w:ilvl w:val="0"/>
          <w:numId w:val="12"/>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lastRenderedPageBreak/>
        <w:t>t</w:t>
      </w:r>
      <w:r w:rsidR="00326961" w:rsidRPr="001F3F4B">
        <w:rPr>
          <w:rFonts w:ascii="Arial" w:hAnsi="Arial" w:cs="Arial"/>
          <w:color w:val="000000"/>
          <w:sz w:val="22"/>
          <w:szCs w:val="22"/>
        </w:rPr>
        <w:t>he conduct of another person that could, if proven, be a reprisal</w:t>
      </w:r>
      <w:r w:rsidRPr="001F3F4B">
        <w:rPr>
          <w:rFonts w:ascii="Arial" w:hAnsi="Arial" w:cs="Arial"/>
          <w:color w:val="000000"/>
          <w:sz w:val="22"/>
          <w:szCs w:val="22"/>
        </w:rPr>
        <w:t>.</w:t>
      </w:r>
    </w:p>
    <w:p w:rsidR="00326961" w:rsidRPr="001F3F4B" w:rsidRDefault="00326961" w:rsidP="003D5EE1">
      <w:pPr>
        <w:spacing w:before="240" w:after="120"/>
        <w:jc w:val="both"/>
        <w:rPr>
          <w:rFonts w:ascii="Arial" w:hAnsi="Arial" w:cs="Arial"/>
          <w:color w:val="000000"/>
          <w:sz w:val="22"/>
          <w:szCs w:val="22"/>
        </w:rPr>
      </w:pPr>
      <w:r w:rsidRPr="001F3F4B">
        <w:rPr>
          <w:rFonts w:ascii="Arial" w:hAnsi="Arial" w:cs="Arial"/>
          <w:color w:val="000000"/>
          <w:sz w:val="22"/>
          <w:szCs w:val="22"/>
        </w:rPr>
        <w:t xml:space="preserve">Only a public </w:t>
      </w:r>
      <w:r w:rsidR="00184E96" w:rsidRPr="001F3F4B">
        <w:rPr>
          <w:rFonts w:ascii="Arial" w:hAnsi="Arial" w:cs="Arial"/>
          <w:color w:val="000000"/>
          <w:sz w:val="22"/>
          <w:szCs w:val="22"/>
        </w:rPr>
        <w:t>officer (e.g. public servant)</w:t>
      </w:r>
      <w:r w:rsidRPr="001F3F4B">
        <w:rPr>
          <w:rFonts w:ascii="Arial" w:hAnsi="Arial" w:cs="Arial"/>
          <w:color w:val="000000"/>
          <w:sz w:val="22"/>
          <w:szCs w:val="22"/>
        </w:rPr>
        <w:t xml:space="preserve"> can make a PID about:</w:t>
      </w:r>
    </w:p>
    <w:p w:rsidR="00326961" w:rsidRPr="001F3F4B" w:rsidRDefault="00F73C31" w:rsidP="002E20E4">
      <w:pPr>
        <w:pStyle w:val="ListParagraph"/>
        <w:numPr>
          <w:ilvl w:val="0"/>
          <w:numId w:val="12"/>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t xml:space="preserve">corrupt </w:t>
      </w:r>
      <w:r w:rsidR="00326961" w:rsidRPr="001F3F4B">
        <w:rPr>
          <w:rFonts w:ascii="Arial" w:hAnsi="Arial" w:cs="Arial"/>
          <w:color w:val="000000"/>
          <w:sz w:val="22"/>
          <w:szCs w:val="22"/>
        </w:rPr>
        <w:t>conduct</w:t>
      </w:r>
      <w:r w:rsidR="002E20E4" w:rsidRPr="001F3F4B">
        <w:rPr>
          <w:rFonts w:ascii="Arial" w:hAnsi="Arial" w:cs="Arial"/>
          <w:color w:val="000000"/>
          <w:sz w:val="22"/>
          <w:szCs w:val="22"/>
        </w:rPr>
        <w:t>;</w:t>
      </w:r>
    </w:p>
    <w:p w:rsidR="00326961" w:rsidRPr="001F3F4B" w:rsidRDefault="002E20E4" w:rsidP="002E20E4">
      <w:pPr>
        <w:pStyle w:val="ListParagraph"/>
        <w:numPr>
          <w:ilvl w:val="0"/>
          <w:numId w:val="12"/>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t>m</w:t>
      </w:r>
      <w:r w:rsidR="00326961" w:rsidRPr="001F3F4B">
        <w:rPr>
          <w:rFonts w:ascii="Arial" w:hAnsi="Arial" w:cs="Arial"/>
          <w:color w:val="000000"/>
          <w:sz w:val="22"/>
          <w:szCs w:val="22"/>
        </w:rPr>
        <w:t>aladministration that adversely affects a person’s interests in a substantial and specific way</w:t>
      </w:r>
      <w:r w:rsidRPr="001F3F4B">
        <w:rPr>
          <w:rFonts w:ascii="Arial" w:hAnsi="Arial" w:cs="Arial"/>
          <w:color w:val="000000"/>
          <w:sz w:val="22"/>
          <w:szCs w:val="22"/>
        </w:rPr>
        <w:t>;</w:t>
      </w:r>
    </w:p>
    <w:p w:rsidR="00326961" w:rsidRPr="001F3F4B" w:rsidRDefault="002E20E4" w:rsidP="002E20E4">
      <w:pPr>
        <w:pStyle w:val="ListParagraph"/>
        <w:numPr>
          <w:ilvl w:val="0"/>
          <w:numId w:val="12"/>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t>a</w:t>
      </w:r>
      <w:r w:rsidR="00326961" w:rsidRPr="001F3F4B">
        <w:rPr>
          <w:rFonts w:ascii="Arial" w:hAnsi="Arial" w:cs="Arial"/>
          <w:color w:val="000000"/>
          <w:sz w:val="22"/>
          <w:szCs w:val="22"/>
        </w:rPr>
        <w:t xml:space="preserve"> substantial misuse of public resources</w:t>
      </w:r>
      <w:r w:rsidRPr="001F3F4B">
        <w:rPr>
          <w:rFonts w:ascii="Arial" w:hAnsi="Arial" w:cs="Arial"/>
          <w:color w:val="000000"/>
          <w:sz w:val="22"/>
          <w:szCs w:val="22"/>
        </w:rPr>
        <w:t>;</w:t>
      </w:r>
    </w:p>
    <w:p w:rsidR="00326961" w:rsidRPr="001F3F4B" w:rsidRDefault="002E20E4" w:rsidP="002E20E4">
      <w:pPr>
        <w:pStyle w:val="ListParagraph"/>
        <w:numPr>
          <w:ilvl w:val="0"/>
          <w:numId w:val="12"/>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t>a</w:t>
      </w:r>
      <w:r w:rsidR="00326961" w:rsidRPr="001F3F4B">
        <w:rPr>
          <w:rFonts w:ascii="Arial" w:hAnsi="Arial" w:cs="Arial"/>
          <w:color w:val="000000"/>
          <w:sz w:val="22"/>
          <w:szCs w:val="22"/>
        </w:rPr>
        <w:t xml:space="preserve"> substantial and specific danger to public health or safety</w:t>
      </w:r>
      <w:r w:rsidRPr="001F3F4B">
        <w:rPr>
          <w:rFonts w:ascii="Arial" w:hAnsi="Arial" w:cs="Arial"/>
          <w:color w:val="000000"/>
          <w:sz w:val="22"/>
          <w:szCs w:val="22"/>
        </w:rPr>
        <w:t>.</w:t>
      </w:r>
    </w:p>
    <w:p w:rsidR="00326961" w:rsidRPr="001F3F4B" w:rsidRDefault="00326961" w:rsidP="002E20E4">
      <w:pPr>
        <w:keepNext/>
        <w:spacing w:before="360" w:after="120"/>
        <w:jc w:val="both"/>
        <w:rPr>
          <w:rFonts w:ascii="Arial" w:hAnsi="Arial" w:cs="Arial"/>
          <w:b/>
          <w:color w:val="000000"/>
          <w:sz w:val="28"/>
          <w:szCs w:val="28"/>
        </w:rPr>
      </w:pPr>
      <w:r w:rsidRPr="001F3F4B">
        <w:rPr>
          <w:rFonts w:ascii="Arial" w:hAnsi="Arial" w:cs="Arial"/>
          <w:b/>
          <w:color w:val="000000"/>
          <w:sz w:val="28"/>
          <w:szCs w:val="28"/>
        </w:rPr>
        <w:t>Public Interest Disclosures about the conduct of other agencies</w:t>
      </w:r>
    </w:p>
    <w:p w:rsidR="008A20A2" w:rsidRPr="001F3F4B" w:rsidRDefault="00326961" w:rsidP="002E20E4">
      <w:pPr>
        <w:spacing w:before="120" w:after="120"/>
        <w:jc w:val="both"/>
        <w:rPr>
          <w:rFonts w:ascii="Arial" w:hAnsi="Arial" w:cs="Arial"/>
          <w:color w:val="000000"/>
          <w:sz w:val="22"/>
          <w:szCs w:val="22"/>
        </w:rPr>
      </w:pPr>
      <w:r w:rsidRPr="001F3F4B">
        <w:rPr>
          <w:rFonts w:ascii="Arial" w:hAnsi="Arial" w:cs="Arial"/>
          <w:color w:val="000000"/>
          <w:sz w:val="22"/>
          <w:szCs w:val="22"/>
        </w:rPr>
        <w:t>The Commission does not deal with PIDs about the conduct of ot</w:t>
      </w:r>
      <w:r w:rsidR="008A20A2" w:rsidRPr="001F3F4B">
        <w:rPr>
          <w:rFonts w:ascii="Arial" w:hAnsi="Arial" w:cs="Arial"/>
          <w:color w:val="000000"/>
          <w:sz w:val="22"/>
          <w:szCs w:val="22"/>
        </w:rPr>
        <w:t xml:space="preserve">her agencies.  This includes a PID about reprisal by another agency.  </w:t>
      </w:r>
    </w:p>
    <w:p w:rsidR="00326961" w:rsidRPr="001F3F4B" w:rsidRDefault="008A20A2" w:rsidP="002E20E4">
      <w:pPr>
        <w:spacing w:before="120" w:after="120"/>
        <w:jc w:val="both"/>
        <w:rPr>
          <w:rFonts w:ascii="Arial" w:hAnsi="Arial" w:cs="Arial"/>
          <w:color w:val="000000"/>
          <w:sz w:val="22"/>
          <w:szCs w:val="22"/>
        </w:rPr>
      </w:pPr>
      <w:r w:rsidRPr="001F3F4B">
        <w:rPr>
          <w:rFonts w:ascii="Arial" w:hAnsi="Arial" w:cs="Arial"/>
          <w:color w:val="000000"/>
          <w:sz w:val="22"/>
          <w:szCs w:val="22"/>
        </w:rPr>
        <w:t xml:space="preserve">If this type of PID is made to the Commission, the Commission will refer the disclosure to another ‘proper authority’ in accordance with section 31 of the PID Act.  The proper authority will be </w:t>
      </w:r>
      <w:r w:rsidR="003015DF" w:rsidRPr="001F3F4B">
        <w:rPr>
          <w:rFonts w:ascii="Arial" w:hAnsi="Arial" w:cs="Arial"/>
          <w:color w:val="000000"/>
          <w:sz w:val="22"/>
          <w:szCs w:val="22"/>
        </w:rPr>
        <w:t>one of the following</w:t>
      </w:r>
      <w:r w:rsidRPr="001F3F4B">
        <w:rPr>
          <w:rFonts w:ascii="Arial" w:hAnsi="Arial" w:cs="Arial"/>
          <w:color w:val="000000"/>
          <w:sz w:val="22"/>
          <w:szCs w:val="22"/>
        </w:rPr>
        <w:t>:</w:t>
      </w:r>
    </w:p>
    <w:p w:rsidR="008A20A2" w:rsidRPr="001F3F4B" w:rsidRDefault="002E20E4" w:rsidP="002E20E4">
      <w:pPr>
        <w:pStyle w:val="ListParagraph"/>
        <w:numPr>
          <w:ilvl w:val="0"/>
          <w:numId w:val="13"/>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t>t</w:t>
      </w:r>
      <w:r w:rsidR="008A20A2" w:rsidRPr="001F3F4B">
        <w:rPr>
          <w:rFonts w:ascii="Arial" w:hAnsi="Arial" w:cs="Arial"/>
          <w:color w:val="000000"/>
          <w:sz w:val="22"/>
          <w:szCs w:val="22"/>
        </w:rPr>
        <w:t>he agency concerned</w:t>
      </w:r>
      <w:r w:rsidRPr="001F3F4B">
        <w:rPr>
          <w:rFonts w:ascii="Arial" w:hAnsi="Arial" w:cs="Arial"/>
          <w:color w:val="000000"/>
          <w:sz w:val="22"/>
          <w:szCs w:val="22"/>
        </w:rPr>
        <w:t>;</w:t>
      </w:r>
    </w:p>
    <w:p w:rsidR="008A20A2" w:rsidRPr="001F3F4B" w:rsidRDefault="008A20A2" w:rsidP="002E20E4">
      <w:pPr>
        <w:pStyle w:val="ListParagraph"/>
        <w:numPr>
          <w:ilvl w:val="0"/>
          <w:numId w:val="13"/>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t xml:space="preserve">Crime and </w:t>
      </w:r>
      <w:r w:rsidR="001947AF" w:rsidRPr="001F3F4B">
        <w:rPr>
          <w:rFonts w:ascii="Arial" w:hAnsi="Arial" w:cs="Arial"/>
          <w:color w:val="000000"/>
          <w:sz w:val="22"/>
          <w:szCs w:val="22"/>
        </w:rPr>
        <w:t xml:space="preserve">Corruption </w:t>
      </w:r>
      <w:r w:rsidRPr="001F3F4B">
        <w:rPr>
          <w:rFonts w:ascii="Arial" w:hAnsi="Arial" w:cs="Arial"/>
          <w:color w:val="000000"/>
          <w:sz w:val="22"/>
          <w:szCs w:val="22"/>
        </w:rPr>
        <w:t xml:space="preserve">Commission (for </w:t>
      </w:r>
      <w:r w:rsidR="001947AF" w:rsidRPr="001F3F4B">
        <w:rPr>
          <w:rFonts w:ascii="Arial" w:hAnsi="Arial" w:cs="Arial"/>
          <w:color w:val="000000"/>
          <w:sz w:val="22"/>
          <w:szCs w:val="22"/>
        </w:rPr>
        <w:t>corrupt conduct</w:t>
      </w:r>
      <w:r w:rsidR="00E4553F" w:rsidRPr="001F3F4B">
        <w:rPr>
          <w:rFonts w:ascii="Arial" w:hAnsi="Arial" w:cs="Arial"/>
          <w:color w:val="000000"/>
          <w:sz w:val="22"/>
          <w:szCs w:val="22"/>
        </w:rPr>
        <w:t>, and for reprisal</w:t>
      </w:r>
      <w:r w:rsidRPr="001F3F4B">
        <w:rPr>
          <w:rFonts w:ascii="Arial" w:hAnsi="Arial" w:cs="Arial"/>
          <w:color w:val="000000"/>
          <w:sz w:val="22"/>
          <w:szCs w:val="22"/>
        </w:rPr>
        <w:t>)</w:t>
      </w:r>
      <w:r w:rsidR="002E20E4" w:rsidRPr="001F3F4B">
        <w:rPr>
          <w:rFonts w:ascii="Arial" w:hAnsi="Arial" w:cs="Arial"/>
          <w:color w:val="000000"/>
          <w:sz w:val="22"/>
          <w:szCs w:val="22"/>
        </w:rPr>
        <w:t>;</w:t>
      </w:r>
    </w:p>
    <w:p w:rsidR="008A20A2" w:rsidRPr="001F3F4B" w:rsidRDefault="008A20A2" w:rsidP="002E20E4">
      <w:pPr>
        <w:pStyle w:val="ListParagraph"/>
        <w:numPr>
          <w:ilvl w:val="0"/>
          <w:numId w:val="13"/>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t>Queensland Ombudsman (for maladministration)</w:t>
      </w:r>
      <w:r w:rsidR="002E20E4" w:rsidRPr="001F3F4B">
        <w:rPr>
          <w:rFonts w:ascii="Arial" w:hAnsi="Arial" w:cs="Arial"/>
          <w:color w:val="000000"/>
          <w:sz w:val="22"/>
          <w:szCs w:val="22"/>
        </w:rPr>
        <w:t>;</w:t>
      </w:r>
    </w:p>
    <w:p w:rsidR="008A20A2" w:rsidRPr="001F3F4B" w:rsidRDefault="008A20A2" w:rsidP="002E20E4">
      <w:pPr>
        <w:pStyle w:val="ListParagraph"/>
        <w:numPr>
          <w:ilvl w:val="0"/>
          <w:numId w:val="13"/>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t>Queensland Audit Office (for waste of public funds)</w:t>
      </w:r>
      <w:r w:rsidR="002E20E4" w:rsidRPr="001F3F4B">
        <w:rPr>
          <w:rFonts w:ascii="Arial" w:hAnsi="Arial" w:cs="Arial"/>
          <w:color w:val="000000"/>
          <w:sz w:val="22"/>
          <w:szCs w:val="22"/>
        </w:rPr>
        <w:t>;</w:t>
      </w:r>
    </w:p>
    <w:p w:rsidR="00E4553F" w:rsidRPr="001F3F4B" w:rsidRDefault="001947AF" w:rsidP="002E20E4">
      <w:pPr>
        <w:pStyle w:val="ListParagraph"/>
        <w:numPr>
          <w:ilvl w:val="0"/>
          <w:numId w:val="13"/>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t>Office of the Health Ombudsman</w:t>
      </w:r>
      <w:r w:rsidR="00E4553F" w:rsidRPr="001F3F4B">
        <w:rPr>
          <w:rFonts w:ascii="Arial" w:hAnsi="Arial" w:cs="Arial"/>
          <w:color w:val="000000"/>
          <w:sz w:val="22"/>
          <w:szCs w:val="22"/>
        </w:rPr>
        <w:t xml:space="preserve"> (</w:t>
      </w:r>
      <w:r w:rsidR="009F1625" w:rsidRPr="001F3F4B">
        <w:rPr>
          <w:rFonts w:ascii="Arial" w:hAnsi="Arial" w:cs="Arial"/>
          <w:color w:val="000000"/>
          <w:sz w:val="22"/>
          <w:szCs w:val="22"/>
        </w:rPr>
        <w:t xml:space="preserve">for </w:t>
      </w:r>
      <w:r w:rsidR="00E4553F" w:rsidRPr="001F3F4B">
        <w:rPr>
          <w:rFonts w:ascii="Arial" w:hAnsi="Arial" w:cs="Arial"/>
          <w:color w:val="000000"/>
          <w:sz w:val="22"/>
          <w:szCs w:val="22"/>
        </w:rPr>
        <w:t>danger to public health or safety)</w:t>
      </w:r>
      <w:r w:rsidR="002E20E4" w:rsidRPr="001F3F4B">
        <w:rPr>
          <w:rFonts w:ascii="Arial" w:hAnsi="Arial" w:cs="Arial"/>
          <w:color w:val="000000"/>
          <w:sz w:val="22"/>
          <w:szCs w:val="22"/>
        </w:rPr>
        <w:t>;</w:t>
      </w:r>
    </w:p>
    <w:p w:rsidR="00E4553F" w:rsidRPr="001F3F4B" w:rsidRDefault="00E4553F" w:rsidP="002E20E4">
      <w:pPr>
        <w:pStyle w:val="ListParagraph"/>
        <w:numPr>
          <w:ilvl w:val="0"/>
          <w:numId w:val="13"/>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t>Department of Communities</w:t>
      </w:r>
      <w:r w:rsidR="001947AF" w:rsidRPr="001F3F4B">
        <w:rPr>
          <w:rFonts w:ascii="Arial" w:hAnsi="Arial" w:cs="Arial"/>
          <w:color w:val="000000"/>
          <w:sz w:val="22"/>
          <w:szCs w:val="22"/>
        </w:rPr>
        <w:t>;</w:t>
      </w:r>
      <w:r w:rsidRPr="001F3F4B">
        <w:rPr>
          <w:rFonts w:ascii="Arial" w:hAnsi="Arial" w:cs="Arial"/>
          <w:color w:val="000000"/>
          <w:sz w:val="22"/>
          <w:szCs w:val="22"/>
        </w:rPr>
        <w:t xml:space="preserve"> or Adult Guardian</w:t>
      </w:r>
      <w:r w:rsidR="001947AF" w:rsidRPr="001F3F4B">
        <w:rPr>
          <w:rFonts w:ascii="Arial" w:hAnsi="Arial" w:cs="Arial"/>
          <w:color w:val="000000"/>
          <w:sz w:val="22"/>
          <w:szCs w:val="22"/>
        </w:rPr>
        <w:t>; or Queensland Health</w:t>
      </w:r>
      <w:r w:rsidRPr="001F3F4B">
        <w:rPr>
          <w:rFonts w:ascii="Arial" w:hAnsi="Arial" w:cs="Arial"/>
          <w:color w:val="000000"/>
          <w:sz w:val="22"/>
          <w:szCs w:val="22"/>
        </w:rPr>
        <w:t xml:space="preserve"> (for danger to public health and safety of a person with a disability)</w:t>
      </w:r>
      <w:r w:rsidR="002E20E4" w:rsidRPr="001F3F4B">
        <w:rPr>
          <w:rFonts w:ascii="Arial" w:hAnsi="Arial" w:cs="Arial"/>
          <w:color w:val="000000"/>
          <w:sz w:val="22"/>
          <w:szCs w:val="22"/>
        </w:rPr>
        <w:t>;</w:t>
      </w:r>
    </w:p>
    <w:p w:rsidR="00E4553F" w:rsidRPr="001F3F4B" w:rsidRDefault="00E4553F" w:rsidP="002E20E4">
      <w:pPr>
        <w:pStyle w:val="ListParagraph"/>
        <w:numPr>
          <w:ilvl w:val="0"/>
          <w:numId w:val="13"/>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t>Department of Environment and Resource Management</w:t>
      </w:r>
      <w:r w:rsidR="001947AF" w:rsidRPr="001F3F4B">
        <w:rPr>
          <w:rFonts w:ascii="Arial" w:hAnsi="Arial" w:cs="Arial"/>
          <w:color w:val="000000"/>
          <w:sz w:val="22"/>
          <w:szCs w:val="22"/>
        </w:rPr>
        <w:t>; or relevant local council</w:t>
      </w:r>
      <w:r w:rsidRPr="001F3F4B">
        <w:rPr>
          <w:rFonts w:ascii="Arial" w:hAnsi="Arial" w:cs="Arial"/>
          <w:color w:val="000000"/>
          <w:sz w:val="22"/>
          <w:szCs w:val="22"/>
        </w:rPr>
        <w:t xml:space="preserve"> (for danger to environment)</w:t>
      </w:r>
      <w:r w:rsidR="002E20E4" w:rsidRPr="001F3F4B">
        <w:rPr>
          <w:rFonts w:ascii="Arial" w:hAnsi="Arial" w:cs="Arial"/>
          <w:color w:val="000000"/>
          <w:sz w:val="22"/>
          <w:szCs w:val="22"/>
        </w:rPr>
        <w:t>.</w:t>
      </w:r>
    </w:p>
    <w:p w:rsidR="00E4553F" w:rsidRPr="001F3F4B" w:rsidRDefault="00E4553F" w:rsidP="002E20E4">
      <w:pPr>
        <w:keepNext/>
        <w:spacing w:before="360" w:after="120"/>
        <w:jc w:val="both"/>
        <w:rPr>
          <w:rFonts w:ascii="Arial" w:hAnsi="Arial" w:cs="Arial"/>
          <w:b/>
          <w:color w:val="000000"/>
          <w:sz w:val="28"/>
          <w:szCs w:val="28"/>
        </w:rPr>
      </w:pPr>
      <w:r w:rsidRPr="001F3F4B">
        <w:rPr>
          <w:rFonts w:ascii="Arial" w:hAnsi="Arial" w:cs="Arial"/>
          <w:b/>
          <w:color w:val="000000"/>
          <w:sz w:val="28"/>
          <w:szCs w:val="28"/>
        </w:rPr>
        <w:t>Complaints that include PIDs</w:t>
      </w:r>
    </w:p>
    <w:p w:rsidR="00002A6B" w:rsidRPr="001F3F4B" w:rsidRDefault="00E4553F" w:rsidP="002E20E4">
      <w:pPr>
        <w:spacing w:before="120" w:after="120"/>
        <w:jc w:val="both"/>
        <w:rPr>
          <w:rFonts w:ascii="Arial" w:hAnsi="Arial" w:cs="Arial"/>
          <w:color w:val="000000"/>
          <w:sz w:val="22"/>
          <w:szCs w:val="22"/>
        </w:rPr>
      </w:pPr>
      <w:r w:rsidRPr="001F3F4B">
        <w:rPr>
          <w:rFonts w:ascii="Arial" w:hAnsi="Arial" w:cs="Arial"/>
          <w:color w:val="000000"/>
          <w:sz w:val="22"/>
          <w:szCs w:val="22"/>
        </w:rPr>
        <w:t xml:space="preserve">A complaint of unlawful discrimination, or other conduct that is unlawful under the AD Act, might also include information about conduct about which a PID could be made.  </w:t>
      </w:r>
    </w:p>
    <w:p w:rsidR="00E4553F" w:rsidRPr="001F3F4B" w:rsidRDefault="00E4553F" w:rsidP="002E20E4">
      <w:pPr>
        <w:spacing w:before="120" w:after="120"/>
        <w:jc w:val="both"/>
        <w:rPr>
          <w:rFonts w:ascii="Arial" w:hAnsi="Arial" w:cs="Arial"/>
          <w:color w:val="000000"/>
          <w:sz w:val="22"/>
          <w:szCs w:val="22"/>
        </w:rPr>
      </w:pPr>
      <w:r w:rsidRPr="001F3F4B">
        <w:rPr>
          <w:rFonts w:ascii="Arial" w:hAnsi="Arial" w:cs="Arial"/>
          <w:color w:val="000000"/>
          <w:sz w:val="22"/>
          <w:szCs w:val="22"/>
        </w:rPr>
        <w:t>For example:</w:t>
      </w:r>
    </w:p>
    <w:p w:rsidR="00E4553F" w:rsidRPr="001F3F4B" w:rsidRDefault="003015DF" w:rsidP="002E20E4">
      <w:pPr>
        <w:pStyle w:val="ListParagraph"/>
        <w:numPr>
          <w:ilvl w:val="0"/>
          <w:numId w:val="14"/>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t>S</w:t>
      </w:r>
      <w:r w:rsidR="00002A6B" w:rsidRPr="001F3F4B">
        <w:rPr>
          <w:rFonts w:ascii="Arial" w:hAnsi="Arial" w:cs="Arial"/>
          <w:color w:val="000000"/>
          <w:sz w:val="22"/>
          <w:szCs w:val="22"/>
        </w:rPr>
        <w:t xml:space="preserve">exual harassment might also be </w:t>
      </w:r>
      <w:r w:rsidR="00F73C31" w:rsidRPr="001F3F4B">
        <w:rPr>
          <w:rFonts w:ascii="Arial" w:hAnsi="Arial" w:cs="Arial"/>
          <w:i/>
          <w:color w:val="000000"/>
          <w:sz w:val="22"/>
          <w:szCs w:val="22"/>
        </w:rPr>
        <w:t xml:space="preserve">corrupt </w:t>
      </w:r>
      <w:r w:rsidR="00002A6B" w:rsidRPr="001F3F4B">
        <w:rPr>
          <w:rFonts w:ascii="Arial" w:hAnsi="Arial" w:cs="Arial"/>
          <w:i/>
          <w:color w:val="000000"/>
          <w:sz w:val="22"/>
          <w:szCs w:val="22"/>
        </w:rPr>
        <w:t>conduct</w:t>
      </w:r>
      <w:r w:rsidR="00002A6B" w:rsidRPr="001F3F4B">
        <w:rPr>
          <w:rFonts w:ascii="Arial" w:hAnsi="Arial" w:cs="Arial"/>
          <w:color w:val="000000"/>
          <w:sz w:val="22"/>
          <w:szCs w:val="22"/>
        </w:rPr>
        <w:t xml:space="preserve"> where it constitutes assault, rape or unlawful carnal knowledge</w:t>
      </w:r>
      <w:r w:rsidRPr="001F3F4B">
        <w:rPr>
          <w:rFonts w:ascii="Arial" w:hAnsi="Arial" w:cs="Arial"/>
          <w:color w:val="000000"/>
          <w:sz w:val="22"/>
          <w:szCs w:val="22"/>
        </w:rPr>
        <w:t>.</w:t>
      </w:r>
    </w:p>
    <w:p w:rsidR="00002A6B" w:rsidRPr="001F3F4B" w:rsidRDefault="003015DF" w:rsidP="002E20E4">
      <w:pPr>
        <w:pStyle w:val="ListParagraph"/>
        <w:numPr>
          <w:ilvl w:val="0"/>
          <w:numId w:val="14"/>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t>D</w:t>
      </w:r>
      <w:r w:rsidR="00002A6B" w:rsidRPr="001F3F4B">
        <w:rPr>
          <w:rFonts w:ascii="Arial" w:hAnsi="Arial" w:cs="Arial"/>
          <w:color w:val="000000"/>
          <w:sz w:val="22"/>
          <w:szCs w:val="22"/>
        </w:rPr>
        <w:t>iscrimination in an administrative decision or act that adversely affects a person’s interests in a substantial and specific way</w:t>
      </w:r>
      <w:r w:rsidRPr="001F3F4B">
        <w:rPr>
          <w:rFonts w:ascii="Arial" w:hAnsi="Arial" w:cs="Arial"/>
          <w:color w:val="000000"/>
          <w:sz w:val="22"/>
          <w:szCs w:val="22"/>
        </w:rPr>
        <w:t xml:space="preserve"> might also be </w:t>
      </w:r>
      <w:r w:rsidRPr="001F3F4B">
        <w:rPr>
          <w:rFonts w:ascii="Arial" w:hAnsi="Arial" w:cs="Arial"/>
          <w:i/>
          <w:color w:val="000000"/>
          <w:sz w:val="22"/>
          <w:szCs w:val="22"/>
        </w:rPr>
        <w:t>maladministration</w:t>
      </w:r>
      <w:r w:rsidRPr="001F3F4B">
        <w:rPr>
          <w:rFonts w:ascii="Arial" w:hAnsi="Arial" w:cs="Arial"/>
          <w:color w:val="000000"/>
          <w:sz w:val="22"/>
          <w:szCs w:val="22"/>
        </w:rPr>
        <w:t>.</w:t>
      </w:r>
    </w:p>
    <w:p w:rsidR="007853D9" w:rsidRPr="001F3F4B" w:rsidRDefault="007853D9" w:rsidP="002E20E4">
      <w:pPr>
        <w:spacing w:before="120" w:after="120"/>
        <w:jc w:val="both"/>
        <w:rPr>
          <w:rFonts w:ascii="Arial" w:hAnsi="Arial" w:cs="Arial"/>
          <w:color w:val="000000"/>
          <w:sz w:val="16"/>
          <w:szCs w:val="16"/>
        </w:rPr>
      </w:pPr>
    </w:p>
    <w:p w:rsidR="00002A6B" w:rsidRPr="001F3F4B" w:rsidRDefault="00E4553F" w:rsidP="002E20E4">
      <w:pPr>
        <w:spacing w:before="120" w:after="120"/>
        <w:jc w:val="both"/>
        <w:rPr>
          <w:rFonts w:ascii="Arial" w:hAnsi="Arial" w:cs="Arial"/>
          <w:color w:val="000000"/>
          <w:sz w:val="22"/>
          <w:szCs w:val="22"/>
        </w:rPr>
      </w:pPr>
      <w:r w:rsidRPr="001F3F4B">
        <w:rPr>
          <w:rFonts w:ascii="Arial" w:hAnsi="Arial" w:cs="Arial"/>
          <w:color w:val="000000"/>
          <w:sz w:val="22"/>
          <w:szCs w:val="22"/>
        </w:rPr>
        <w:t xml:space="preserve">Where the complaint is </w:t>
      </w:r>
      <w:r w:rsidRPr="001F3F4B">
        <w:rPr>
          <w:rFonts w:ascii="Arial" w:hAnsi="Arial" w:cs="Arial"/>
          <w:color w:val="000000"/>
          <w:sz w:val="22"/>
          <w:szCs w:val="22"/>
          <w:u w:val="single"/>
        </w:rPr>
        <w:t>accepted</w:t>
      </w:r>
      <w:r w:rsidRPr="001F3F4B">
        <w:rPr>
          <w:rFonts w:ascii="Arial" w:hAnsi="Arial" w:cs="Arial"/>
          <w:color w:val="000000"/>
          <w:sz w:val="22"/>
          <w:szCs w:val="22"/>
        </w:rPr>
        <w:t xml:space="preserve"> as being within</w:t>
      </w:r>
      <w:r w:rsidR="00002A6B" w:rsidRPr="001F3F4B">
        <w:rPr>
          <w:rFonts w:ascii="Arial" w:hAnsi="Arial" w:cs="Arial"/>
          <w:color w:val="000000"/>
          <w:sz w:val="22"/>
          <w:szCs w:val="22"/>
        </w:rPr>
        <w:t xml:space="preserve"> the Commission’s jurisdiction, the Commission will: </w:t>
      </w:r>
    </w:p>
    <w:p w:rsidR="00002A6B" w:rsidRPr="001F3F4B" w:rsidRDefault="00E4553F" w:rsidP="002E20E4">
      <w:pPr>
        <w:pStyle w:val="ListParagraph"/>
        <w:numPr>
          <w:ilvl w:val="0"/>
          <w:numId w:val="15"/>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t>advise the agency th</w:t>
      </w:r>
      <w:r w:rsidR="00002A6B" w:rsidRPr="001F3F4B">
        <w:rPr>
          <w:rFonts w:ascii="Arial" w:hAnsi="Arial" w:cs="Arial"/>
          <w:color w:val="000000"/>
          <w:sz w:val="22"/>
          <w:szCs w:val="22"/>
        </w:rPr>
        <w:t>at the matter may also be a PID;</w:t>
      </w:r>
      <w:r w:rsidRPr="001F3F4B">
        <w:rPr>
          <w:rFonts w:ascii="Arial" w:hAnsi="Arial" w:cs="Arial"/>
          <w:color w:val="000000"/>
          <w:sz w:val="22"/>
          <w:szCs w:val="22"/>
        </w:rPr>
        <w:t xml:space="preserve"> and </w:t>
      </w:r>
    </w:p>
    <w:p w:rsidR="00E4553F" w:rsidRPr="001F3F4B" w:rsidRDefault="00E4553F" w:rsidP="002E20E4">
      <w:pPr>
        <w:pStyle w:val="ListParagraph"/>
        <w:numPr>
          <w:ilvl w:val="0"/>
          <w:numId w:val="15"/>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t>recommend the agency consider whether action is required to support or protect the discloser and report the matter to the oversight agency.</w:t>
      </w:r>
    </w:p>
    <w:p w:rsidR="007853D9" w:rsidRPr="001F3F4B" w:rsidRDefault="007853D9" w:rsidP="002E20E4">
      <w:pPr>
        <w:spacing w:before="120" w:after="120"/>
        <w:jc w:val="both"/>
        <w:rPr>
          <w:rFonts w:ascii="Arial" w:hAnsi="Arial" w:cs="Arial"/>
          <w:color w:val="000000"/>
          <w:sz w:val="16"/>
          <w:szCs w:val="16"/>
        </w:rPr>
      </w:pPr>
    </w:p>
    <w:p w:rsidR="001067C9" w:rsidRPr="001F3F4B" w:rsidRDefault="00E4553F" w:rsidP="002E20E4">
      <w:pPr>
        <w:spacing w:before="120" w:after="120"/>
        <w:jc w:val="both"/>
        <w:rPr>
          <w:rFonts w:ascii="Arial" w:hAnsi="Arial" w:cs="Arial"/>
          <w:color w:val="000000"/>
          <w:sz w:val="22"/>
          <w:szCs w:val="22"/>
        </w:rPr>
      </w:pPr>
      <w:r w:rsidRPr="001F3F4B">
        <w:rPr>
          <w:rFonts w:ascii="Arial" w:hAnsi="Arial" w:cs="Arial"/>
          <w:color w:val="000000"/>
          <w:sz w:val="22"/>
          <w:szCs w:val="22"/>
        </w:rPr>
        <w:t xml:space="preserve">Where the complaint is </w:t>
      </w:r>
      <w:r w:rsidR="001067C9" w:rsidRPr="001F3F4B">
        <w:rPr>
          <w:rFonts w:ascii="Arial" w:hAnsi="Arial" w:cs="Arial"/>
          <w:color w:val="000000"/>
          <w:sz w:val="22"/>
          <w:szCs w:val="22"/>
        </w:rPr>
        <w:t xml:space="preserve">assessed as </w:t>
      </w:r>
      <w:r w:rsidRPr="001F3F4B">
        <w:rPr>
          <w:rFonts w:ascii="Arial" w:hAnsi="Arial" w:cs="Arial"/>
          <w:color w:val="000000"/>
          <w:sz w:val="22"/>
          <w:szCs w:val="22"/>
          <w:u w:val="single"/>
        </w:rPr>
        <w:t>not</w:t>
      </w:r>
      <w:r w:rsidRPr="001F3F4B">
        <w:rPr>
          <w:rFonts w:ascii="Arial" w:hAnsi="Arial" w:cs="Arial"/>
          <w:color w:val="000000"/>
          <w:sz w:val="22"/>
          <w:szCs w:val="22"/>
        </w:rPr>
        <w:t xml:space="preserve"> within the Commission’s jurisdiction, the Commission will</w:t>
      </w:r>
      <w:r w:rsidR="001067C9" w:rsidRPr="001F3F4B">
        <w:rPr>
          <w:rFonts w:ascii="Arial" w:hAnsi="Arial" w:cs="Arial"/>
          <w:color w:val="000000"/>
          <w:sz w:val="22"/>
          <w:szCs w:val="22"/>
        </w:rPr>
        <w:t>:</w:t>
      </w:r>
    </w:p>
    <w:p w:rsidR="001067C9" w:rsidRPr="001F3F4B" w:rsidRDefault="00E4553F" w:rsidP="002E20E4">
      <w:pPr>
        <w:pStyle w:val="ListParagraph"/>
        <w:numPr>
          <w:ilvl w:val="0"/>
          <w:numId w:val="16"/>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t xml:space="preserve">offer to refer the </w:t>
      </w:r>
      <w:r w:rsidR="001067C9" w:rsidRPr="001F3F4B">
        <w:rPr>
          <w:rFonts w:ascii="Arial" w:hAnsi="Arial" w:cs="Arial"/>
          <w:color w:val="000000"/>
          <w:sz w:val="22"/>
          <w:szCs w:val="22"/>
        </w:rPr>
        <w:t>complaint to a proper authority;</w:t>
      </w:r>
      <w:r w:rsidRPr="001F3F4B">
        <w:rPr>
          <w:rFonts w:ascii="Arial" w:hAnsi="Arial" w:cs="Arial"/>
          <w:color w:val="000000"/>
          <w:sz w:val="22"/>
          <w:szCs w:val="22"/>
        </w:rPr>
        <w:t xml:space="preserve"> and/or </w:t>
      </w:r>
    </w:p>
    <w:p w:rsidR="00E4553F" w:rsidRPr="001F3F4B" w:rsidRDefault="00E4553F" w:rsidP="002E20E4">
      <w:pPr>
        <w:pStyle w:val="ListParagraph"/>
        <w:numPr>
          <w:ilvl w:val="0"/>
          <w:numId w:val="16"/>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lastRenderedPageBreak/>
        <w:t>provide the person with a list of contact details of proper authorities.</w:t>
      </w:r>
    </w:p>
    <w:p w:rsidR="00E33D97" w:rsidRPr="001F3F4B" w:rsidRDefault="00445589" w:rsidP="002E20E4">
      <w:pPr>
        <w:keepNext/>
        <w:spacing w:before="360" w:after="120"/>
        <w:jc w:val="both"/>
        <w:rPr>
          <w:rFonts w:ascii="Arial" w:hAnsi="Arial" w:cs="Arial"/>
          <w:b/>
          <w:color w:val="000000"/>
          <w:sz w:val="28"/>
          <w:szCs w:val="28"/>
        </w:rPr>
      </w:pPr>
      <w:r w:rsidRPr="001F3F4B">
        <w:rPr>
          <w:rFonts w:ascii="Arial" w:hAnsi="Arial" w:cs="Arial"/>
          <w:b/>
          <w:color w:val="000000"/>
          <w:sz w:val="28"/>
          <w:szCs w:val="28"/>
        </w:rPr>
        <w:t>What conduct can be both a PID and a complaint?</w:t>
      </w:r>
    </w:p>
    <w:p w:rsidR="00445589" w:rsidRPr="001F3F4B" w:rsidRDefault="00445589" w:rsidP="002E20E4">
      <w:pPr>
        <w:spacing w:before="120" w:after="120"/>
        <w:jc w:val="both"/>
        <w:rPr>
          <w:rFonts w:ascii="Arial" w:hAnsi="Arial" w:cs="Arial"/>
          <w:color w:val="000000"/>
          <w:sz w:val="22"/>
          <w:szCs w:val="22"/>
        </w:rPr>
      </w:pPr>
      <w:r w:rsidRPr="001F3F4B">
        <w:rPr>
          <w:rFonts w:ascii="Arial" w:hAnsi="Arial" w:cs="Arial"/>
          <w:color w:val="000000"/>
          <w:sz w:val="22"/>
          <w:szCs w:val="22"/>
        </w:rPr>
        <w:t xml:space="preserve">The conduct which is most likely to give rise to both a complaint under the AD Act </w:t>
      </w:r>
      <w:r w:rsidR="00E4553F" w:rsidRPr="001F3F4B">
        <w:rPr>
          <w:rFonts w:ascii="Arial" w:hAnsi="Arial" w:cs="Arial"/>
          <w:color w:val="000000"/>
          <w:sz w:val="22"/>
          <w:szCs w:val="22"/>
        </w:rPr>
        <w:t>as well as</w:t>
      </w:r>
      <w:r w:rsidRPr="001F3F4B">
        <w:rPr>
          <w:rFonts w:ascii="Arial" w:hAnsi="Arial" w:cs="Arial"/>
          <w:color w:val="000000"/>
          <w:sz w:val="22"/>
          <w:szCs w:val="22"/>
        </w:rPr>
        <w:t xml:space="preserve"> a PID is:</w:t>
      </w:r>
    </w:p>
    <w:p w:rsidR="00445589" w:rsidRPr="001F3F4B" w:rsidRDefault="00F73C31" w:rsidP="002E20E4">
      <w:pPr>
        <w:pStyle w:val="ListParagraph"/>
        <w:numPr>
          <w:ilvl w:val="0"/>
          <w:numId w:val="1"/>
        </w:numPr>
        <w:spacing w:before="120" w:after="120"/>
        <w:ind w:left="714" w:hanging="357"/>
        <w:contextualSpacing w:val="0"/>
        <w:jc w:val="both"/>
        <w:rPr>
          <w:rFonts w:ascii="Arial" w:hAnsi="Arial" w:cs="Arial"/>
          <w:color w:val="000000"/>
          <w:sz w:val="22"/>
          <w:szCs w:val="22"/>
        </w:rPr>
      </w:pPr>
      <w:r w:rsidRPr="001F3F4B">
        <w:rPr>
          <w:rFonts w:ascii="Arial" w:hAnsi="Arial" w:cs="Arial"/>
          <w:i/>
          <w:color w:val="000000"/>
          <w:sz w:val="22"/>
          <w:szCs w:val="22"/>
        </w:rPr>
        <w:t xml:space="preserve">Corrupt </w:t>
      </w:r>
      <w:r w:rsidR="00445589" w:rsidRPr="001F3F4B">
        <w:rPr>
          <w:rFonts w:ascii="Arial" w:hAnsi="Arial" w:cs="Arial"/>
          <w:i/>
          <w:color w:val="000000"/>
          <w:sz w:val="22"/>
          <w:szCs w:val="22"/>
        </w:rPr>
        <w:t>conduct</w:t>
      </w:r>
      <w:r w:rsidR="00445589" w:rsidRPr="001F3F4B">
        <w:rPr>
          <w:rFonts w:ascii="Arial" w:hAnsi="Arial" w:cs="Arial"/>
          <w:color w:val="000000"/>
          <w:sz w:val="22"/>
          <w:szCs w:val="22"/>
        </w:rPr>
        <w:t>; or</w:t>
      </w:r>
    </w:p>
    <w:p w:rsidR="00445589" w:rsidRPr="001F3F4B" w:rsidRDefault="00445589" w:rsidP="002E20E4">
      <w:pPr>
        <w:pStyle w:val="ListParagraph"/>
        <w:numPr>
          <w:ilvl w:val="0"/>
          <w:numId w:val="1"/>
        </w:numPr>
        <w:spacing w:before="120" w:after="120"/>
        <w:ind w:left="714" w:hanging="357"/>
        <w:contextualSpacing w:val="0"/>
        <w:jc w:val="both"/>
        <w:rPr>
          <w:rFonts w:ascii="Arial" w:hAnsi="Arial" w:cs="Arial"/>
          <w:color w:val="000000"/>
          <w:sz w:val="22"/>
          <w:szCs w:val="22"/>
        </w:rPr>
      </w:pPr>
      <w:r w:rsidRPr="001F3F4B">
        <w:rPr>
          <w:rFonts w:ascii="Arial" w:hAnsi="Arial" w:cs="Arial"/>
          <w:i/>
          <w:color w:val="000000"/>
          <w:sz w:val="22"/>
          <w:szCs w:val="22"/>
        </w:rPr>
        <w:t>Maladministration</w:t>
      </w:r>
      <w:r w:rsidRPr="001F3F4B">
        <w:rPr>
          <w:rFonts w:ascii="Arial" w:hAnsi="Arial" w:cs="Arial"/>
          <w:color w:val="000000"/>
          <w:sz w:val="22"/>
          <w:szCs w:val="22"/>
        </w:rPr>
        <w:t xml:space="preserve"> </w:t>
      </w:r>
      <w:r w:rsidR="00B216F2" w:rsidRPr="001F3F4B">
        <w:rPr>
          <w:rFonts w:ascii="Arial" w:hAnsi="Arial" w:cs="Arial"/>
          <w:color w:val="000000"/>
          <w:sz w:val="22"/>
          <w:szCs w:val="22"/>
        </w:rPr>
        <w:t>- if it</w:t>
      </w:r>
      <w:r w:rsidRPr="001F3F4B">
        <w:rPr>
          <w:rFonts w:ascii="Arial" w:hAnsi="Arial" w:cs="Arial"/>
          <w:color w:val="000000"/>
          <w:sz w:val="22"/>
          <w:szCs w:val="22"/>
        </w:rPr>
        <w:t xml:space="preserve"> adversely affects a person’s interests in a substantial and specific way.</w:t>
      </w:r>
    </w:p>
    <w:p w:rsidR="009A2F62" w:rsidRPr="001F3F4B" w:rsidRDefault="009A2F62" w:rsidP="002E20E4">
      <w:pPr>
        <w:keepNext/>
        <w:spacing w:before="360" w:after="120"/>
        <w:jc w:val="both"/>
        <w:rPr>
          <w:rFonts w:ascii="Arial" w:hAnsi="Arial" w:cs="Arial"/>
          <w:b/>
          <w:color w:val="000000"/>
          <w:sz w:val="28"/>
          <w:szCs w:val="28"/>
        </w:rPr>
      </w:pPr>
      <w:r w:rsidRPr="001F3F4B">
        <w:rPr>
          <w:rFonts w:ascii="Arial" w:hAnsi="Arial" w:cs="Arial"/>
          <w:b/>
          <w:color w:val="000000"/>
          <w:sz w:val="28"/>
          <w:szCs w:val="28"/>
        </w:rPr>
        <w:t xml:space="preserve">What is </w:t>
      </w:r>
      <w:r w:rsidR="00F73C31" w:rsidRPr="001F3F4B">
        <w:rPr>
          <w:rFonts w:ascii="Arial" w:hAnsi="Arial" w:cs="Arial"/>
          <w:b/>
          <w:color w:val="000000"/>
          <w:sz w:val="28"/>
          <w:szCs w:val="28"/>
        </w:rPr>
        <w:t>Corrupt Conduct</w:t>
      </w:r>
      <w:r w:rsidRPr="001F3F4B">
        <w:rPr>
          <w:rFonts w:ascii="Arial" w:hAnsi="Arial" w:cs="Arial"/>
          <w:b/>
          <w:color w:val="000000"/>
          <w:sz w:val="28"/>
          <w:szCs w:val="28"/>
        </w:rPr>
        <w:t>?</w:t>
      </w:r>
    </w:p>
    <w:p w:rsidR="009A2F62" w:rsidRPr="001F3F4B" w:rsidRDefault="00F73C31" w:rsidP="002E20E4">
      <w:pPr>
        <w:spacing w:before="120" w:after="120"/>
        <w:jc w:val="both"/>
        <w:rPr>
          <w:rFonts w:ascii="Arial" w:hAnsi="Arial" w:cs="Arial"/>
          <w:color w:val="000000"/>
          <w:sz w:val="22"/>
          <w:szCs w:val="22"/>
        </w:rPr>
      </w:pPr>
      <w:r w:rsidRPr="001F3F4B">
        <w:rPr>
          <w:rFonts w:ascii="Arial" w:hAnsi="Arial" w:cs="Arial"/>
          <w:i/>
          <w:color w:val="000000"/>
          <w:sz w:val="22"/>
          <w:szCs w:val="22"/>
        </w:rPr>
        <w:t xml:space="preserve">Corrupt </w:t>
      </w:r>
      <w:r w:rsidR="009A2F62" w:rsidRPr="001F3F4B">
        <w:rPr>
          <w:rFonts w:ascii="Arial" w:hAnsi="Arial" w:cs="Arial"/>
          <w:i/>
          <w:color w:val="000000"/>
          <w:sz w:val="22"/>
          <w:szCs w:val="22"/>
        </w:rPr>
        <w:t>conduct</w:t>
      </w:r>
      <w:r w:rsidR="009A2F62" w:rsidRPr="001F3F4B">
        <w:rPr>
          <w:rFonts w:ascii="Arial" w:hAnsi="Arial" w:cs="Arial"/>
          <w:color w:val="000000"/>
          <w:sz w:val="22"/>
          <w:szCs w:val="22"/>
        </w:rPr>
        <w:t xml:space="preserve"> is defined in the </w:t>
      </w:r>
      <w:r w:rsidR="009A2F62" w:rsidRPr="001F3F4B">
        <w:rPr>
          <w:rFonts w:ascii="Arial" w:hAnsi="Arial" w:cs="Arial"/>
          <w:i/>
          <w:color w:val="000000"/>
          <w:sz w:val="22"/>
          <w:szCs w:val="22"/>
        </w:rPr>
        <w:t xml:space="preserve">Crime and </w:t>
      </w:r>
      <w:r w:rsidRPr="001F3F4B">
        <w:rPr>
          <w:rFonts w:ascii="Arial" w:hAnsi="Arial" w:cs="Arial"/>
          <w:i/>
          <w:color w:val="000000"/>
          <w:sz w:val="22"/>
          <w:szCs w:val="22"/>
        </w:rPr>
        <w:t xml:space="preserve">Corruption </w:t>
      </w:r>
      <w:r w:rsidR="009A2F62" w:rsidRPr="001F3F4B">
        <w:rPr>
          <w:rFonts w:ascii="Arial" w:hAnsi="Arial" w:cs="Arial"/>
          <w:i/>
          <w:color w:val="000000"/>
          <w:sz w:val="22"/>
          <w:szCs w:val="22"/>
        </w:rPr>
        <w:t>Act 2001</w:t>
      </w:r>
      <w:r w:rsidR="009A2F62" w:rsidRPr="001F3F4B">
        <w:rPr>
          <w:rFonts w:ascii="Arial" w:hAnsi="Arial" w:cs="Arial"/>
          <w:color w:val="000000"/>
          <w:sz w:val="22"/>
          <w:szCs w:val="22"/>
        </w:rPr>
        <w:t xml:space="preserve">.  </w:t>
      </w:r>
    </w:p>
    <w:p w:rsidR="00A4108A" w:rsidRPr="003D5EE1" w:rsidRDefault="00A4108A" w:rsidP="00A4108A">
      <w:pPr>
        <w:pStyle w:val="ListParagraph"/>
        <w:numPr>
          <w:ilvl w:val="0"/>
          <w:numId w:val="19"/>
        </w:numPr>
        <w:spacing w:after="120" w:line="264" w:lineRule="auto"/>
        <w:ind w:hanging="720"/>
        <w:contextualSpacing w:val="0"/>
        <w:rPr>
          <w:rFonts w:ascii="Arial" w:hAnsi="Arial" w:cs="Arial"/>
          <w:sz w:val="22"/>
          <w:szCs w:val="22"/>
        </w:rPr>
      </w:pPr>
      <w:r w:rsidRPr="003D5EE1">
        <w:rPr>
          <w:rFonts w:ascii="Arial" w:hAnsi="Arial" w:cs="Arial"/>
          <w:b/>
          <w:i/>
          <w:sz w:val="22"/>
          <w:szCs w:val="22"/>
        </w:rPr>
        <w:t>Corrupt conduct</w:t>
      </w:r>
      <w:r w:rsidRPr="003D5EE1">
        <w:rPr>
          <w:rFonts w:ascii="Arial" w:hAnsi="Arial" w:cs="Arial"/>
          <w:sz w:val="22"/>
          <w:szCs w:val="22"/>
        </w:rPr>
        <w:t xml:space="preserve"> means conduct of a person, regardless of whether the person holds or held an appointment, that—</w:t>
      </w:r>
    </w:p>
    <w:p w:rsidR="00A4108A" w:rsidRPr="003D5EE1" w:rsidRDefault="00A4108A" w:rsidP="00A4108A">
      <w:pPr>
        <w:pStyle w:val="ListParagraph"/>
        <w:numPr>
          <w:ilvl w:val="0"/>
          <w:numId w:val="17"/>
        </w:numPr>
        <w:autoSpaceDE w:val="0"/>
        <w:autoSpaceDN w:val="0"/>
        <w:adjustRightInd w:val="0"/>
        <w:spacing w:after="120" w:line="264" w:lineRule="auto"/>
        <w:ind w:left="1276" w:hanging="567"/>
        <w:contextualSpacing w:val="0"/>
        <w:jc w:val="both"/>
        <w:rPr>
          <w:rFonts w:ascii="Arial" w:hAnsi="Arial" w:cs="Arial"/>
          <w:sz w:val="22"/>
          <w:szCs w:val="22"/>
        </w:rPr>
      </w:pPr>
      <w:r w:rsidRPr="003D5EE1">
        <w:rPr>
          <w:rFonts w:ascii="Arial" w:hAnsi="Arial" w:cs="Arial"/>
          <w:sz w:val="22"/>
          <w:szCs w:val="22"/>
        </w:rPr>
        <w:t>adversely affects, or could adversely affect, directly or indirectly, the performance of functions or the exercise of powers of—</w:t>
      </w:r>
    </w:p>
    <w:p w:rsidR="00A4108A" w:rsidRPr="003D5EE1" w:rsidRDefault="00A4108A" w:rsidP="00A4108A">
      <w:pPr>
        <w:pStyle w:val="ListParagraph"/>
        <w:numPr>
          <w:ilvl w:val="1"/>
          <w:numId w:val="2"/>
        </w:numPr>
        <w:autoSpaceDE w:val="0"/>
        <w:autoSpaceDN w:val="0"/>
        <w:adjustRightInd w:val="0"/>
        <w:spacing w:after="120" w:line="264" w:lineRule="auto"/>
        <w:ind w:left="1701" w:hanging="425"/>
        <w:contextualSpacing w:val="0"/>
        <w:jc w:val="both"/>
        <w:rPr>
          <w:rFonts w:ascii="Arial" w:hAnsi="Arial" w:cs="Arial"/>
          <w:sz w:val="22"/>
          <w:szCs w:val="22"/>
        </w:rPr>
      </w:pPr>
      <w:r w:rsidRPr="003D5EE1">
        <w:rPr>
          <w:rFonts w:ascii="Arial" w:hAnsi="Arial" w:cs="Arial"/>
          <w:sz w:val="22"/>
          <w:szCs w:val="22"/>
        </w:rPr>
        <w:t>a unit of public administration; or</w:t>
      </w:r>
    </w:p>
    <w:p w:rsidR="00A4108A" w:rsidRPr="003D5EE1" w:rsidRDefault="00A4108A" w:rsidP="00A4108A">
      <w:pPr>
        <w:pStyle w:val="ListParagraph"/>
        <w:numPr>
          <w:ilvl w:val="1"/>
          <w:numId w:val="2"/>
        </w:numPr>
        <w:autoSpaceDE w:val="0"/>
        <w:autoSpaceDN w:val="0"/>
        <w:adjustRightInd w:val="0"/>
        <w:spacing w:after="120" w:line="264" w:lineRule="auto"/>
        <w:ind w:left="1701" w:hanging="425"/>
        <w:contextualSpacing w:val="0"/>
        <w:jc w:val="both"/>
        <w:rPr>
          <w:rFonts w:ascii="Arial" w:hAnsi="Arial" w:cs="Arial"/>
          <w:sz w:val="22"/>
          <w:szCs w:val="22"/>
        </w:rPr>
      </w:pPr>
      <w:r w:rsidRPr="003D5EE1">
        <w:rPr>
          <w:rFonts w:ascii="Arial" w:hAnsi="Arial" w:cs="Arial"/>
          <w:sz w:val="22"/>
          <w:szCs w:val="22"/>
        </w:rPr>
        <w:t>a person holding an appointment; and</w:t>
      </w:r>
    </w:p>
    <w:p w:rsidR="00A4108A" w:rsidRPr="003D5EE1" w:rsidRDefault="00A4108A" w:rsidP="00A4108A">
      <w:pPr>
        <w:pStyle w:val="ListParagraph"/>
        <w:numPr>
          <w:ilvl w:val="0"/>
          <w:numId w:val="17"/>
        </w:numPr>
        <w:autoSpaceDE w:val="0"/>
        <w:autoSpaceDN w:val="0"/>
        <w:adjustRightInd w:val="0"/>
        <w:spacing w:after="120" w:line="264" w:lineRule="auto"/>
        <w:ind w:left="1276" w:hanging="567"/>
        <w:contextualSpacing w:val="0"/>
        <w:jc w:val="both"/>
        <w:rPr>
          <w:rFonts w:ascii="Arial" w:hAnsi="Arial" w:cs="Arial"/>
          <w:sz w:val="22"/>
          <w:szCs w:val="22"/>
        </w:rPr>
      </w:pPr>
      <w:r w:rsidRPr="003D5EE1">
        <w:rPr>
          <w:rFonts w:ascii="Arial" w:hAnsi="Arial" w:cs="Arial"/>
          <w:sz w:val="22"/>
          <w:szCs w:val="22"/>
        </w:rPr>
        <w:t xml:space="preserve">results, or could result, directly or indirectly, in the performance of functions or the exercise of powers mentioned in paragraph (a) in a way that— </w:t>
      </w:r>
    </w:p>
    <w:p w:rsidR="00A4108A" w:rsidRPr="003D5EE1" w:rsidRDefault="00A4108A" w:rsidP="00A4108A">
      <w:pPr>
        <w:pStyle w:val="ListParagraph"/>
        <w:numPr>
          <w:ilvl w:val="2"/>
          <w:numId w:val="2"/>
        </w:numPr>
        <w:autoSpaceDE w:val="0"/>
        <w:autoSpaceDN w:val="0"/>
        <w:adjustRightInd w:val="0"/>
        <w:spacing w:after="120" w:line="264" w:lineRule="auto"/>
        <w:ind w:left="1701" w:hanging="425"/>
        <w:contextualSpacing w:val="0"/>
        <w:jc w:val="both"/>
        <w:rPr>
          <w:rFonts w:ascii="Arial" w:hAnsi="Arial" w:cs="Arial"/>
          <w:sz w:val="22"/>
          <w:szCs w:val="22"/>
        </w:rPr>
      </w:pPr>
      <w:r w:rsidRPr="003D5EE1">
        <w:rPr>
          <w:rFonts w:ascii="Arial" w:hAnsi="Arial" w:cs="Arial"/>
          <w:sz w:val="22"/>
          <w:szCs w:val="22"/>
        </w:rPr>
        <w:t>is not honest or is not impartial; or</w:t>
      </w:r>
    </w:p>
    <w:p w:rsidR="00A4108A" w:rsidRPr="003D5EE1" w:rsidRDefault="00A4108A" w:rsidP="00A4108A">
      <w:pPr>
        <w:pStyle w:val="ListParagraph"/>
        <w:numPr>
          <w:ilvl w:val="2"/>
          <w:numId w:val="2"/>
        </w:numPr>
        <w:autoSpaceDE w:val="0"/>
        <w:autoSpaceDN w:val="0"/>
        <w:adjustRightInd w:val="0"/>
        <w:spacing w:after="120" w:line="264" w:lineRule="auto"/>
        <w:ind w:left="1701" w:hanging="425"/>
        <w:contextualSpacing w:val="0"/>
        <w:jc w:val="both"/>
        <w:rPr>
          <w:rFonts w:ascii="Arial" w:hAnsi="Arial" w:cs="Arial"/>
          <w:sz w:val="22"/>
          <w:szCs w:val="22"/>
        </w:rPr>
      </w:pPr>
      <w:r w:rsidRPr="003D5EE1">
        <w:rPr>
          <w:rFonts w:ascii="Arial" w:hAnsi="Arial" w:cs="Arial"/>
          <w:sz w:val="22"/>
          <w:szCs w:val="22"/>
        </w:rPr>
        <w:t>involves a breach of the trust placed in a person holding an appointment, either knowingly or recklessly; or</w:t>
      </w:r>
    </w:p>
    <w:p w:rsidR="00A4108A" w:rsidRPr="003D5EE1" w:rsidRDefault="00A4108A" w:rsidP="00A4108A">
      <w:pPr>
        <w:pStyle w:val="ListParagraph"/>
        <w:numPr>
          <w:ilvl w:val="1"/>
          <w:numId w:val="2"/>
        </w:numPr>
        <w:autoSpaceDE w:val="0"/>
        <w:autoSpaceDN w:val="0"/>
        <w:adjustRightInd w:val="0"/>
        <w:spacing w:after="120" w:line="264" w:lineRule="auto"/>
        <w:ind w:left="1701" w:hanging="425"/>
        <w:contextualSpacing w:val="0"/>
        <w:jc w:val="both"/>
        <w:rPr>
          <w:rFonts w:ascii="Arial" w:hAnsi="Arial" w:cs="Arial"/>
          <w:sz w:val="22"/>
          <w:szCs w:val="22"/>
        </w:rPr>
      </w:pPr>
      <w:r w:rsidRPr="003D5EE1">
        <w:rPr>
          <w:rFonts w:ascii="Arial" w:hAnsi="Arial" w:cs="Arial"/>
          <w:sz w:val="22"/>
          <w:szCs w:val="22"/>
        </w:rPr>
        <w:t>involves misuse of information or material acquired in or in connection with the performance of functions or the exercise of powers of a person holding an appointment; and</w:t>
      </w:r>
    </w:p>
    <w:p w:rsidR="00A4108A" w:rsidRPr="003D5EE1" w:rsidRDefault="00A4108A" w:rsidP="00A4108A">
      <w:pPr>
        <w:pStyle w:val="ListParagraph"/>
        <w:numPr>
          <w:ilvl w:val="0"/>
          <w:numId w:val="17"/>
        </w:numPr>
        <w:autoSpaceDE w:val="0"/>
        <w:autoSpaceDN w:val="0"/>
        <w:adjustRightInd w:val="0"/>
        <w:spacing w:after="120" w:line="264" w:lineRule="auto"/>
        <w:ind w:left="1276" w:hanging="567"/>
        <w:contextualSpacing w:val="0"/>
        <w:jc w:val="both"/>
        <w:rPr>
          <w:rFonts w:ascii="Arial" w:hAnsi="Arial" w:cs="Arial"/>
          <w:sz w:val="22"/>
          <w:szCs w:val="22"/>
        </w:rPr>
      </w:pPr>
      <w:r w:rsidRPr="003D5EE1">
        <w:rPr>
          <w:rFonts w:ascii="Arial" w:hAnsi="Arial" w:cs="Arial"/>
          <w:sz w:val="22"/>
          <w:szCs w:val="22"/>
        </w:rPr>
        <w:t xml:space="preserve">would, if proved, be— </w:t>
      </w:r>
    </w:p>
    <w:p w:rsidR="00A4108A" w:rsidRPr="003D5EE1" w:rsidRDefault="00A4108A" w:rsidP="00A4108A">
      <w:pPr>
        <w:pStyle w:val="ListParagraph"/>
        <w:numPr>
          <w:ilvl w:val="2"/>
          <w:numId w:val="2"/>
        </w:numPr>
        <w:autoSpaceDE w:val="0"/>
        <w:autoSpaceDN w:val="0"/>
        <w:adjustRightInd w:val="0"/>
        <w:spacing w:after="120" w:line="264" w:lineRule="auto"/>
        <w:ind w:left="1701" w:hanging="425"/>
        <w:contextualSpacing w:val="0"/>
        <w:jc w:val="both"/>
        <w:rPr>
          <w:rFonts w:ascii="Arial" w:hAnsi="Arial" w:cs="Arial"/>
          <w:sz w:val="22"/>
          <w:szCs w:val="22"/>
        </w:rPr>
      </w:pPr>
      <w:r w:rsidRPr="003D5EE1">
        <w:rPr>
          <w:rFonts w:ascii="Arial" w:hAnsi="Arial" w:cs="Arial"/>
          <w:sz w:val="22"/>
          <w:szCs w:val="22"/>
        </w:rPr>
        <w:t>a criminal offence; or</w:t>
      </w:r>
    </w:p>
    <w:p w:rsidR="00A4108A" w:rsidRPr="003D5EE1" w:rsidRDefault="00A4108A" w:rsidP="00A4108A">
      <w:pPr>
        <w:pStyle w:val="ListParagraph"/>
        <w:numPr>
          <w:ilvl w:val="2"/>
          <w:numId w:val="2"/>
        </w:numPr>
        <w:autoSpaceDE w:val="0"/>
        <w:autoSpaceDN w:val="0"/>
        <w:adjustRightInd w:val="0"/>
        <w:spacing w:after="120" w:line="264" w:lineRule="auto"/>
        <w:ind w:left="1701" w:hanging="425"/>
        <w:contextualSpacing w:val="0"/>
        <w:jc w:val="both"/>
        <w:rPr>
          <w:rFonts w:ascii="Arial" w:hAnsi="Arial" w:cs="Arial"/>
          <w:sz w:val="22"/>
          <w:szCs w:val="22"/>
        </w:rPr>
      </w:pPr>
      <w:r w:rsidRPr="003D5EE1">
        <w:rPr>
          <w:rFonts w:ascii="Arial" w:hAnsi="Arial" w:cs="Arial"/>
          <w:sz w:val="22"/>
          <w:szCs w:val="22"/>
        </w:rPr>
        <w:t>a disciplinary breach providing reasonable grounds for terminating the person’s services, if the person is or were the holder of an appointment.</w:t>
      </w:r>
    </w:p>
    <w:p w:rsidR="00A4108A" w:rsidRPr="003D5EE1" w:rsidRDefault="00A4108A" w:rsidP="00A4108A">
      <w:pPr>
        <w:pStyle w:val="ListParagraph"/>
        <w:numPr>
          <w:ilvl w:val="0"/>
          <w:numId w:val="19"/>
        </w:numPr>
        <w:spacing w:before="240" w:after="120" w:line="264" w:lineRule="auto"/>
        <w:ind w:hanging="720"/>
        <w:contextualSpacing w:val="0"/>
        <w:rPr>
          <w:rFonts w:ascii="Arial" w:hAnsi="Arial" w:cs="Arial"/>
          <w:sz w:val="22"/>
          <w:szCs w:val="22"/>
        </w:rPr>
      </w:pPr>
      <w:r w:rsidRPr="003D5EE1">
        <w:rPr>
          <w:rFonts w:ascii="Arial" w:hAnsi="Arial" w:cs="Arial"/>
          <w:b/>
          <w:i/>
          <w:sz w:val="22"/>
          <w:szCs w:val="22"/>
        </w:rPr>
        <w:t xml:space="preserve">Corrupt conduct </w:t>
      </w:r>
      <w:r w:rsidRPr="003D5EE1">
        <w:rPr>
          <w:rFonts w:ascii="Arial" w:hAnsi="Arial" w:cs="Arial"/>
          <w:sz w:val="22"/>
          <w:szCs w:val="22"/>
        </w:rPr>
        <w:t>also means conduct of a person, regardless of whether the person holds or held an appointment, that—</w:t>
      </w:r>
    </w:p>
    <w:p w:rsidR="00A4108A" w:rsidRPr="003D5EE1" w:rsidRDefault="00A4108A" w:rsidP="00A4108A">
      <w:pPr>
        <w:pStyle w:val="ListParagraph"/>
        <w:numPr>
          <w:ilvl w:val="1"/>
          <w:numId w:val="19"/>
        </w:numPr>
        <w:spacing w:after="120" w:line="264" w:lineRule="auto"/>
        <w:ind w:left="1276" w:hanging="567"/>
        <w:contextualSpacing w:val="0"/>
        <w:rPr>
          <w:rFonts w:ascii="Arial" w:hAnsi="Arial" w:cs="Arial"/>
          <w:sz w:val="22"/>
          <w:szCs w:val="22"/>
        </w:rPr>
      </w:pPr>
      <w:r w:rsidRPr="003D5EE1">
        <w:rPr>
          <w:rFonts w:ascii="Arial" w:hAnsi="Arial" w:cs="Arial"/>
          <w:sz w:val="22"/>
          <w:szCs w:val="22"/>
        </w:rPr>
        <w:t>impairs, or could impair, public confidence in public administration; and</w:t>
      </w:r>
    </w:p>
    <w:p w:rsidR="00A4108A" w:rsidRPr="003D5EE1" w:rsidRDefault="00A4108A" w:rsidP="00A4108A">
      <w:pPr>
        <w:pStyle w:val="ListParagraph"/>
        <w:numPr>
          <w:ilvl w:val="1"/>
          <w:numId w:val="19"/>
        </w:numPr>
        <w:spacing w:after="120" w:line="264" w:lineRule="auto"/>
        <w:ind w:left="1276" w:hanging="567"/>
        <w:contextualSpacing w:val="0"/>
        <w:rPr>
          <w:rFonts w:ascii="Arial" w:hAnsi="Arial" w:cs="Arial"/>
          <w:sz w:val="22"/>
          <w:szCs w:val="22"/>
        </w:rPr>
      </w:pPr>
      <w:r w:rsidRPr="003D5EE1">
        <w:rPr>
          <w:rFonts w:ascii="Arial" w:hAnsi="Arial" w:cs="Arial"/>
          <w:sz w:val="22"/>
          <w:szCs w:val="22"/>
        </w:rPr>
        <w:t>involves, or could involve, any of the following—</w:t>
      </w:r>
    </w:p>
    <w:p w:rsidR="00A4108A" w:rsidRPr="003D5EE1" w:rsidRDefault="00A4108A" w:rsidP="00A4108A">
      <w:pPr>
        <w:pStyle w:val="ListParagraph"/>
        <w:numPr>
          <w:ilvl w:val="2"/>
          <w:numId w:val="19"/>
        </w:numPr>
        <w:spacing w:after="120" w:line="264" w:lineRule="auto"/>
        <w:ind w:left="1843" w:hanging="283"/>
        <w:contextualSpacing w:val="0"/>
        <w:rPr>
          <w:rFonts w:ascii="Arial" w:hAnsi="Arial" w:cs="Arial"/>
          <w:sz w:val="22"/>
          <w:szCs w:val="22"/>
        </w:rPr>
      </w:pPr>
      <w:r w:rsidRPr="003D5EE1">
        <w:rPr>
          <w:rFonts w:ascii="Arial" w:hAnsi="Arial" w:cs="Arial"/>
          <w:sz w:val="22"/>
          <w:szCs w:val="22"/>
        </w:rPr>
        <w:t>collusive tendering;</w:t>
      </w:r>
    </w:p>
    <w:p w:rsidR="00A4108A" w:rsidRPr="003D5EE1" w:rsidRDefault="00A4108A" w:rsidP="00A4108A">
      <w:pPr>
        <w:pStyle w:val="ListParagraph"/>
        <w:numPr>
          <w:ilvl w:val="2"/>
          <w:numId w:val="19"/>
        </w:numPr>
        <w:spacing w:after="120" w:line="264" w:lineRule="auto"/>
        <w:ind w:left="1843" w:hanging="283"/>
        <w:contextualSpacing w:val="0"/>
        <w:rPr>
          <w:rFonts w:ascii="Arial" w:hAnsi="Arial" w:cs="Arial"/>
          <w:sz w:val="22"/>
          <w:szCs w:val="22"/>
        </w:rPr>
      </w:pPr>
      <w:r w:rsidRPr="003D5EE1">
        <w:rPr>
          <w:rFonts w:ascii="Arial" w:hAnsi="Arial" w:cs="Arial"/>
          <w:sz w:val="22"/>
          <w:szCs w:val="22"/>
        </w:rPr>
        <w:t>fraud relating to an application for a licence, permit or other authority under an Act with a purpose or object of any of the following (however described)—</w:t>
      </w:r>
    </w:p>
    <w:p w:rsidR="00A4108A" w:rsidRPr="003D5EE1" w:rsidRDefault="00A4108A" w:rsidP="00A4108A">
      <w:pPr>
        <w:pStyle w:val="ListParagraph"/>
        <w:numPr>
          <w:ilvl w:val="3"/>
          <w:numId w:val="19"/>
        </w:numPr>
        <w:spacing w:after="120" w:line="264" w:lineRule="auto"/>
        <w:ind w:left="2410" w:hanging="567"/>
        <w:contextualSpacing w:val="0"/>
        <w:rPr>
          <w:rFonts w:ascii="Arial" w:hAnsi="Arial" w:cs="Arial"/>
          <w:sz w:val="22"/>
          <w:szCs w:val="22"/>
        </w:rPr>
      </w:pPr>
      <w:r w:rsidRPr="003D5EE1">
        <w:rPr>
          <w:rFonts w:ascii="Arial" w:hAnsi="Arial" w:cs="Arial"/>
          <w:sz w:val="22"/>
          <w:szCs w:val="22"/>
        </w:rPr>
        <w:t>protecting health or safety of persons;</w:t>
      </w:r>
    </w:p>
    <w:p w:rsidR="00A4108A" w:rsidRPr="003D5EE1" w:rsidRDefault="00A4108A" w:rsidP="00A4108A">
      <w:pPr>
        <w:pStyle w:val="ListParagraph"/>
        <w:numPr>
          <w:ilvl w:val="3"/>
          <w:numId w:val="19"/>
        </w:numPr>
        <w:spacing w:after="120" w:line="264" w:lineRule="auto"/>
        <w:ind w:left="2410" w:hanging="567"/>
        <w:contextualSpacing w:val="0"/>
        <w:rPr>
          <w:rFonts w:ascii="Arial" w:hAnsi="Arial" w:cs="Arial"/>
          <w:sz w:val="22"/>
          <w:szCs w:val="22"/>
        </w:rPr>
      </w:pPr>
      <w:r w:rsidRPr="003D5EE1">
        <w:rPr>
          <w:rFonts w:ascii="Arial" w:hAnsi="Arial" w:cs="Arial"/>
          <w:sz w:val="22"/>
          <w:szCs w:val="22"/>
        </w:rPr>
        <w:t>protecting the environment;</w:t>
      </w:r>
    </w:p>
    <w:p w:rsidR="00A4108A" w:rsidRPr="003D5EE1" w:rsidRDefault="00A4108A" w:rsidP="00A4108A">
      <w:pPr>
        <w:pStyle w:val="ListParagraph"/>
        <w:numPr>
          <w:ilvl w:val="3"/>
          <w:numId w:val="19"/>
        </w:numPr>
        <w:spacing w:after="120" w:line="264" w:lineRule="auto"/>
        <w:ind w:left="2410" w:hanging="567"/>
        <w:contextualSpacing w:val="0"/>
        <w:rPr>
          <w:rFonts w:ascii="Arial" w:hAnsi="Arial" w:cs="Arial"/>
          <w:sz w:val="22"/>
          <w:szCs w:val="22"/>
        </w:rPr>
      </w:pPr>
      <w:r w:rsidRPr="003D5EE1">
        <w:rPr>
          <w:rFonts w:ascii="Arial" w:hAnsi="Arial" w:cs="Arial"/>
          <w:sz w:val="22"/>
          <w:szCs w:val="22"/>
        </w:rPr>
        <w:lastRenderedPageBreak/>
        <w:t>protecting or managing the use of the State’s natural, cultural, mining or energy resources</w:t>
      </w:r>
    </w:p>
    <w:p w:rsidR="00A4108A" w:rsidRPr="003D5EE1" w:rsidRDefault="00A4108A" w:rsidP="00A4108A">
      <w:pPr>
        <w:pStyle w:val="ListParagraph"/>
        <w:numPr>
          <w:ilvl w:val="2"/>
          <w:numId w:val="19"/>
        </w:numPr>
        <w:spacing w:after="120" w:line="264" w:lineRule="auto"/>
        <w:ind w:left="1843" w:hanging="283"/>
        <w:contextualSpacing w:val="0"/>
        <w:rPr>
          <w:rFonts w:ascii="Arial" w:hAnsi="Arial" w:cs="Arial"/>
          <w:sz w:val="22"/>
          <w:szCs w:val="22"/>
        </w:rPr>
      </w:pPr>
      <w:r w:rsidRPr="003D5EE1">
        <w:rPr>
          <w:rFonts w:ascii="Arial" w:hAnsi="Arial" w:cs="Arial"/>
          <w:sz w:val="22"/>
          <w:szCs w:val="22"/>
        </w:rPr>
        <w:t>dishonestly obtaining, or helping someone to dishonestly obtain, a benefit from the payment or application of public funds or the disposition of State assets;</w:t>
      </w:r>
    </w:p>
    <w:p w:rsidR="00A4108A" w:rsidRPr="003D5EE1" w:rsidRDefault="00A4108A" w:rsidP="00A4108A">
      <w:pPr>
        <w:pStyle w:val="ListParagraph"/>
        <w:numPr>
          <w:ilvl w:val="2"/>
          <w:numId w:val="19"/>
        </w:numPr>
        <w:spacing w:after="120" w:line="264" w:lineRule="auto"/>
        <w:ind w:left="1843" w:hanging="283"/>
        <w:contextualSpacing w:val="0"/>
        <w:rPr>
          <w:rFonts w:ascii="Arial" w:hAnsi="Arial" w:cs="Arial"/>
          <w:sz w:val="22"/>
          <w:szCs w:val="22"/>
        </w:rPr>
      </w:pPr>
      <w:r w:rsidRPr="003D5EE1">
        <w:rPr>
          <w:rFonts w:ascii="Arial" w:hAnsi="Arial" w:cs="Arial"/>
          <w:sz w:val="22"/>
          <w:szCs w:val="22"/>
        </w:rPr>
        <w:t>evading a State tax, levy or duty or otherwise fraudulently causing a loss of State revenue;</w:t>
      </w:r>
    </w:p>
    <w:p w:rsidR="00A4108A" w:rsidRPr="003D5EE1" w:rsidRDefault="00A4108A" w:rsidP="00A4108A">
      <w:pPr>
        <w:pStyle w:val="ListParagraph"/>
        <w:numPr>
          <w:ilvl w:val="2"/>
          <w:numId w:val="19"/>
        </w:numPr>
        <w:spacing w:after="120" w:line="264" w:lineRule="auto"/>
        <w:ind w:left="1843" w:hanging="283"/>
        <w:contextualSpacing w:val="0"/>
        <w:rPr>
          <w:rFonts w:ascii="Arial" w:hAnsi="Arial" w:cs="Arial"/>
          <w:sz w:val="22"/>
          <w:szCs w:val="22"/>
        </w:rPr>
      </w:pPr>
      <w:r w:rsidRPr="003D5EE1">
        <w:rPr>
          <w:rFonts w:ascii="Arial" w:hAnsi="Arial" w:cs="Arial"/>
          <w:sz w:val="22"/>
          <w:szCs w:val="22"/>
        </w:rPr>
        <w:t>fraudulently obtaining or retaining an appointment; and</w:t>
      </w:r>
    </w:p>
    <w:p w:rsidR="00A4108A" w:rsidRPr="003D5EE1" w:rsidRDefault="00A4108A" w:rsidP="00A4108A">
      <w:pPr>
        <w:pStyle w:val="ListParagraph"/>
        <w:numPr>
          <w:ilvl w:val="1"/>
          <w:numId w:val="19"/>
        </w:numPr>
        <w:spacing w:after="120" w:line="264" w:lineRule="auto"/>
        <w:ind w:left="1276" w:hanging="567"/>
        <w:contextualSpacing w:val="0"/>
        <w:rPr>
          <w:rFonts w:ascii="Arial" w:hAnsi="Arial" w:cs="Arial"/>
          <w:sz w:val="22"/>
          <w:szCs w:val="22"/>
        </w:rPr>
      </w:pPr>
      <w:r w:rsidRPr="003D5EE1">
        <w:rPr>
          <w:rFonts w:ascii="Arial" w:hAnsi="Arial" w:cs="Arial"/>
          <w:sz w:val="22"/>
          <w:szCs w:val="22"/>
        </w:rPr>
        <w:t>would, if proved, be—</w:t>
      </w:r>
    </w:p>
    <w:p w:rsidR="00A4108A" w:rsidRPr="003D5EE1" w:rsidRDefault="00A4108A" w:rsidP="00A4108A">
      <w:pPr>
        <w:pStyle w:val="ListParagraph"/>
        <w:numPr>
          <w:ilvl w:val="2"/>
          <w:numId w:val="19"/>
        </w:numPr>
        <w:spacing w:after="120" w:line="264" w:lineRule="auto"/>
        <w:ind w:left="1843" w:hanging="283"/>
        <w:contextualSpacing w:val="0"/>
        <w:rPr>
          <w:rFonts w:ascii="Arial" w:hAnsi="Arial" w:cs="Arial"/>
          <w:sz w:val="22"/>
          <w:szCs w:val="22"/>
        </w:rPr>
      </w:pPr>
      <w:r w:rsidRPr="003D5EE1">
        <w:rPr>
          <w:rFonts w:ascii="Arial" w:hAnsi="Arial" w:cs="Arial"/>
          <w:sz w:val="22"/>
          <w:szCs w:val="22"/>
        </w:rPr>
        <w:t>a criminal offence; or</w:t>
      </w:r>
    </w:p>
    <w:p w:rsidR="00A4108A" w:rsidRPr="003D5EE1" w:rsidRDefault="00A4108A" w:rsidP="00A4108A">
      <w:pPr>
        <w:pStyle w:val="ListParagraph"/>
        <w:numPr>
          <w:ilvl w:val="2"/>
          <w:numId w:val="19"/>
        </w:numPr>
        <w:spacing w:after="120" w:line="264" w:lineRule="auto"/>
        <w:ind w:left="1843" w:hanging="283"/>
        <w:contextualSpacing w:val="0"/>
        <w:rPr>
          <w:rFonts w:ascii="Arial" w:hAnsi="Arial" w:cs="Arial"/>
          <w:sz w:val="22"/>
          <w:szCs w:val="22"/>
        </w:rPr>
      </w:pPr>
      <w:r w:rsidRPr="003D5EE1">
        <w:rPr>
          <w:rFonts w:ascii="Arial" w:hAnsi="Arial" w:cs="Arial"/>
          <w:sz w:val="22"/>
          <w:szCs w:val="22"/>
        </w:rPr>
        <w:t>a disciplinary breach providing reasonable grounds for terminating the person’s services, if the person is or were the holder of an appointment.</w:t>
      </w:r>
    </w:p>
    <w:p w:rsidR="009A2F62" w:rsidRPr="001F3F4B" w:rsidRDefault="009A2F62" w:rsidP="002E20E4">
      <w:pPr>
        <w:spacing w:before="120" w:after="120"/>
        <w:jc w:val="both"/>
        <w:rPr>
          <w:rFonts w:ascii="Arial" w:hAnsi="Arial" w:cs="Arial"/>
          <w:color w:val="000000"/>
          <w:sz w:val="22"/>
          <w:szCs w:val="22"/>
        </w:rPr>
      </w:pPr>
    </w:p>
    <w:p w:rsidR="009A2F62" w:rsidRPr="001F3F4B" w:rsidRDefault="009A2F62" w:rsidP="002E20E4">
      <w:pPr>
        <w:keepNext/>
        <w:spacing w:before="360" w:after="120"/>
        <w:jc w:val="both"/>
        <w:rPr>
          <w:rFonts w:ascii="Arial" w:hAnsi="Arial" w:cs="Arial"/>
          <w:b/>
          <w:color w:val="000000"/>
          <w:sz w:val="28"/>
          <w:szCs w:val="28"/>
        </w:rPr>
      </w:pPr>
      <w:r w:rsidRPr="001F3F4B">
        <w:rPr>
          <w:rFonts w:ascii="Arial" w:hAnsi="Arial" w:cs="Arial"/>
          <w:b/>
          <w:color w:val="000000"/>
          <w:sz w:val="28"/>
          <w:szCs w:val="28"/>
        </w:rPr>
        <w:t>What is Maladministration?</w:t>
      </w:r>
    </w:p>
    <w:p w:rsidR="009A2F62" w:rsidRPr="001F3F4B" w:rsidRDefault="009A2F62" w:rsidP="002E20E4">
      <w:pPr>
        <w:spacing w:before="120" w:after="120"/>
        <w:jc w:val="both"/>
        <w:rPr>
          <w:rFonts w:ascii="Arial" w:hAnsi="Arial" w:cs="Arial"/>
          <w:color w:val="000000"/>
          <w:sz w:val="22"/>
          <w:szCs w:val="22"/>
        </w:rPr>
      </w:pPr>
      <w:r w:rsidRPr="001F3F4B">
        <w:rPr>
          <w:rFonts w:ascii="Arial" w:hAnsi="Arial" w:cs="Arial"/>
          <w:i/>
          <w:color w:val="000000"/>
          <w:sz w:val="22"/>
          <w:szCs w:val="22"/>
        </w:rPr>
        <w:t>Maladministration</w:t>
      </w:r>
      <w:r w:rsidRPr="001F3F4B">
        <w:rPr>
          <w:rFonts w:ascii="Arial" w:hAnsi="Arial" w:cs="Arial"/>
          <w:color w:val="000000"/>
          <w:sz w:val="22"/>
          <w:szCs w:val="22"/>
        </w:rPr>
        <w:t xml:space="preserve"> is defined in the </w:t>
      </w:r>
      <w:r w:rsidRPr="001F3F4B">
        <w:rPr>
          <w:rFonts w:ascii="Arial" w:hAnsi="Arial" w:cs="Arial"/>
          <w:i/>
          <w:color w:val="000000"/>
          <w:sz w:val="22"/>
          <w:szCs w:val="22"/>
        </w:rPr>
        <w:t>Public Interest Disclosure A</w:t>
      </w:r>
      <w:r w:rsidR="00681BF7" w:rsidRPr="001F3F4B">
        <w:rPr>
          <w:rFonts w:ascii="Arial" w:hAnsi="Arial" w:cs="Arial"/>
          <w:i/>
          <w:color w:val="000000"/>
          <w:sz w:val="22"/>
          <w:szCs w:val="22"/>
        </w:rPr>
        <w:t>ct 2010</w:t>
      </w:r>
      <w:r w:rsidRPr="001F3F4B">
        <w:rPr>
          <w:rFonts w:ascii="Arial" w:hAnsi="Arial" w:cs="Arial"/>
          <w:color w:val="000000"/>
          <w:sz w:val="22"/>
          <w:szCs w:val="22"/>
        </w:rPr>
        <w:t>.</w:t>
      </w:r>
    </w:p>
    <w:p w:rsidR="009A2F62" w:rsidRPr="001F3F4B" w:rsidRDefault="009A2F62" w:rsidP="002E20E4">
      <w:pPr>
        <w:spacing w:before="120" w:after="120"/>
        <w:jc w:val="both"/>
        <w:rPr>
          <w:rFonts w:ascii="Arial" w:hAnsi="Arial" w:cs="Arial"/>
          <w:color w:val="000000"/>
          <w:sz w:val="22"/>
          <w:szCs w:val="22"/>
        </w:rPr>
      </w:pPr>
      <w:r w:rsidRPr="001F3F4B">
        <w:rPr>
          <w:rFonts w:ascii="Arial" w:hAnsi="Arial" w:cs="Arial"/>
          <w:color w:val="000000"/>
          <w:sz w:val="22"/>
          <w:szCs w:val="22"/>
        </w:rPr>
        <w:t>It means administrative action that</w:t>
      </w:r>
      <w:r w:rsidR="004B4123" w:rsidRPr="001F3F4B">
        <w:rPr>
          <w:rFonts w:ascii="Arial" w:hAnsi="Arial" w:cs="Arial"/>
          <w:color w:val="000000"/>
          <w:sz w:val="22"/>
          <w:szCs w:val="22"/>
        </w:rPr>
        <w:t xml:space="preserve"> was:</w:t>
      </w:r>
    </w:p>
    <w:p w:rsidR="004B4123" w:rsidRPr="001F3F4B" w:rsidRDefault="004B4123" w:rsidP="002E20E4">
      <w:pPr>
        <w:pStyle w:val="ListParagraph"/>
        <w:numPr>
          <w:ilvl w:val="0"/>
          <w:numId w:val="4"/>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t xml:space="preserve">taken contrary to law; </w:t>
      </w:r>
    </w:p>
    <w:p w:rsidR="004B4123" w:rsidRPr="001F3F4B" w:rsidRDefault="004B4123" w:rsidP="002E20E4">
      <w:pPr>
        <w:pStyle w:val="ListParagraph"/>
        <w:numPr>
          <w:ilvl w:val="0"/>
          <w:numId w:val="4"/>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t>unreasonable, unjust, oppressive, or improperly discriminatory;</w:t>
      </w:r>
    </w:p>
    <w:p w:rsidR="004B4123" w:rsidRPr="001F3F4B" w:rsidRDefault="004B4123" w:rsidP="002E20E4">
      <w:pPr>
        <w:pStyle w:val="ListParagraph"/>
        <w:numPr>
          <w:ilvl w:val="0"/>
          <w:numId w:val="4"/>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t>in accordance with a rule of law or a provision of an Act or a practice that is or may be unreasonable, unjust, oppressive, or improperly discriminatory in the particular circumstances;</w:t>
      </w:r>
    </w:p>
    <w:p w:rsidR="004B4123" w:rsidRPr="001F3F4B" w:rsidRDefault="004B4123" w:rsidP="002E20E4">
      <w:pPr>
        <w:pStyle w:val="ListParagraph"/>
        <w:numPr>
          <w:ilvl w:val="0"/>
          <w:numId w:val="4"/>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t xml:space="preserve">taken - </w:t>
      </w:r>
    </w:p>
    <w:p w:rsidR="004B4123" w:rsidRPr="001F3F4B" w:rsidRDefault="004B4123" w:rsidP="002E20E4">
      <w:pPr>
        <w:pStyle w:val="ListParagraph"/>
        <w:numPr>
          <w:ilvl w:val="1"/>
          <w:numId w:val="4"/>
        </w:numPr>
        <w:spacing w:before="120" w:after="120"/>
        <w:contextualSpacing w:val="0"/>
        <w:jc w:val="both"/>
        <w:rPr>
          <w:rFonts w:ascii="Arial" w:hAnsi="Arial" w:cs="Arial"/>
          <w:color w:val="000000"/>
          <w:sz w:val="22"/>
          <w:szCs w:val="22"/>
        </w:rPr>
      </w:pPr>
      <w:r w:rsidRPr="001F3F4B">
        <w:rPr>
          <w:rFonts w:ascii="Arial" w:hAnsi="Arial" w:cs="Arial"/>
          <w:color w:val="000000"/>
          <w:sz w:val="22"/>
          <w:szCs w:val="22"/>
        </w:rPr>
        <w:t>for an improper purpose;</w:t>
      </w:r>
    </w:p>
    <w:p w:rsidR="004B4123" w:rsidRPr="001F3F4B" w:rsidRDefault="004B4123" w:rsidP="002E20E4">
      <w:pPr>
        <w:pStyle w:val="ListParagraph"/>
        <w:numPr>
          <w:ilvl w:val="1"/>
          <w:numId w:val="4"/>
        </w:numPr>
        <w:spacing w:before="120" w:after="120"/>
        <w:contextualSpacing w:val="0"/>
        <w:jc w:val="both"/>
        <w:rPr>
          <w:rFonts w:ascii="Arial" w:hAnsi="Arial" w:cs="Arial"/>
          <w:color w:val="000000"/>
          <w:sz w:val="22"/>
          <w:szCs w:val="22"/>
        </w:rPr>
      </w:pPr>
      <w:r w:rsidRPr="001F3F4B">
        <w:rPr>
          <w:rFonts w:ascii="Arial" w:hAnsi="Arial" w:cs="Arial"/>
          <w:color w:val="000000"/>
          <w:sz w:val="22"/>
          <w:szCs w:val="22"/>
        </w:rPr>
        <w:t>on irrelevant grounds; or</w:t>
      </w:r>
    </w:p>
    <w:p w:rsidR="004B4123" w:rsidRPr="001F3F4B" w:rsidRDefault="004B4123" w:rsidP="002E20E4">
      <w:pPr>
        <w:pStyle w:val="ListParagraph"/>
        <w:numPr>
          <w:ilvl w:val="1"/>
          <w:numId w:val="4"/>
        </w:numPr>
        <w:spacing w:before="120" w:after="120"/>
        <w:contextualSpacing w:val="0"/>
        <w:jc w:val="both"/>
        <w:rPr>
          <w:rFonts w:ascii="Arial" w:hAnsi="Arial" w:cs="Arial"/>
          <w:color w:val="000000"/>
          <w:sz w:val="22"/>
          <w:szCs w:val="22"/>
        </w:rPr>
      </w:pPr>
      <w:r w:rsidRPr="001F3F4B">
        <w:rPr>
          <w:rFonts w:ascii="Arial" w:hAnsi="Arial" w:cs="Arial"/>
          <w:color w:val="000000"/>
          <w:sz w:val="22"/>
          <w:szCs w:val="22"/>
        </w:rPr>
        <w:t>having regard to irrelevant considerations</w:t>
      </w:r>
      <w:r w:rsidR="004232BB" w:rsidRPr="001F3F4B">
        <w:rPr>
          <w:rFonts w:ascii="Arial" w:hAnsi="Arial" w:cs="Arial"/>
          <w:color w:val="000000"/>
          <w:sz w:val="22"/>
          <w:szCs w:val="22"/>
        </w:rPr>
        <w:t>.</w:t>
      </w:r>
    </w:p>
    <w:p w:rsidR="004B4123" w:rsidRPr="001F3F4B" w:rsidRDefault="004B4123" w:rsidP="002E20E4">
      <w:pPr>
        <w:pStyle w:val="ListParagraph"/>
        <w:numPr>
          <w:ilvl w:val="0"/>
          <w:numId w:val="4"/>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t>an action for which reasons should have been given, but were not given;</w:t>
      </w:r>
    </w:p>
    <w:p w:rsidR="004B4123" w:rsidRPr="001F3F4B" w:rsidRDefault="004B4123" w:rsidP="002E20E4">
      <w:pPr>
        <w:pStyle w:val="ListParagraph"/>
        <w:numPr>
          <w:ilvl w:val="0"/>
          <w:numId w:val="4"/>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t>based wholly or partly on a mistake of law or fact; or</w:t>
      </w:r>
    </w:p>
    <w:p w:rsidR="004B4123" w:rsidRPr="001F3F4B" w:rsidRDefault="004B4123" w:rsidP="002E20E4">
      <w:pPr>
        <w:pStyle w:val="ListParagraph"/>
        <w:numPr>
          <w:ilvl w:val="0"/>
          <w:numId w:val="4"/>
        </w:numPr>
        <w:spacing w:before="120" w:after="120"/>
        <w:ind w:left="714" w:hanging="357"/>
        <w:contextualSpacing w:val="0"/>
        <w:jc w:val="both"/>
        <w:rPr>
          <w:rFonts w:ascii="Arial" w:hAnsi="Arial" w:cs="Arial"/>
          <w:color w:val="000000"/>
          <w:sz w:val="22"/>
          <w:szCs w:val="22"/>
        </w:rPr>
      </w:pPr>
      <w:r w:rsidRPr="001F3F4B">
        <w:rPr>
          <w:rFonts w:ascii="Arial" w:hAnsi="Arial" w:cs="Arial"/>
          <w:color w:val="000000"/>
          <w:sz w:val="22"/>
          <w:szCs w:val="22"/>
        </w:rPr>
        <w:t>wrong.</w:t>
      </w:r>
    </w:p>
    <w:p w:rsidR="00E33D97" w:rsidRPr="001F3F4B" w:rsidRDefault="00E33D97" w:rsidP="002E20E4">
      <w:pPr>
        <w:keepNext/>
        <w:spacing w:before="360" w:after="120"/>
        <w:jc w:val="both"/>
        <w:rPr>
          <w:rFonts w:ascii="Arial" w:hAnsi="Arial" w:cs="Arial"/>
          <w:b/>
          <w:color w:val="000000"/>
          <w:sz w:val="28"/>
          <w:szCs w:val="28"/>
        </w:rPr>
      </w:pPr>
      <w:r w:rsidRPr="001F3F4B">
        <w:rPr>
          <w:rFonts w:ascii="Arial" w:hAnsi="Arial" w:cs="Arial"/>
          <w:b/>
          <w:color w:val="000000"/>
          <w:sz w:val="28"/>
          <w:szCs w:val="28"/>
        </w:rPr>
        <w:t>What is a reprisal?</w:t>
      </w:r>
    </w:p>
    <w:p w:rsidR="00E33D97" w:rsidRPr="001F3F4B" w:rsidRDefault="00D4209A" w:rsidP="002E20E4">
      <w:pPr>
        <w:spacing w:before="120" w:after="120"/>
        <w:jc w:val="both"/>
        <w:rPr>
          <w:rFonts w:ascii="Arial" w:hAnsi="Arial" w:cs="Arial"/>
          <w:color w:val="000000"/>
          <w:sz w:val="22"/>
          <w:szCs w:val="22"/>
        </w:rPr>
      </w:pPr>
      <w:r w:rsidRPr="001F3F4B">
        <w:rPr>
          <w:rFonts w:ascii="Arial" w:hAnsi="Arial" w:cs="Arial"/>
          <w:color w:val="000000"/>
          <w:sz w:val="22"/>
          <w:szCs w:val="22"/>
        </w:rPr>
        <w:t>Reprisal is causing detriment, or t</w:t>
      </w:r>
      <w:r w:rsidR="00934971" w:rsidRPr="001F3F4B">
        <w:rPr>
          <w:rFonts w:ascii="Arial" w:hAnsi="Arial" w:cs="Arial"/>
          <w:color w:val="000000"/>
          <w:sz w:val="22"/>
          <w:szCs w:val="22"/>
        </w:rPr>
        <w:t>r</w:t>
      </w:r>
      <w:r w:rsidRPr="001F3F4B">
        <w:rPr>
          <w:rFonts w:ascii="Arial" w:hAnsi="Arial" w:cs="Arial"/>
          <w:color w:val="000000"/>
          <w:sz w:val="22"/>
          <w:szCs w:val="22"/>
        </w:rPr>
        <w:t>ying to cause detriment, to a person because it is believed that the person has made a public interest disclosure.</w:t>
      </w:r>
    </w:p>
    <w:p w:rsidR="00934971" w:rsidRPr="001F3F4B" w:rsidRDefault="00934971" w:rsidP="002E20E4">
      <w:pPr>
        <w:spacing w:before="120" w:after="120"/>
        <w:jc w:val="both"/>
        <w:rPr>
          <w:rFonts w:ascii="Arial" w:hAnsi="Arial" w:cs="Arial"/>
          <w:color w:val="000000"/>
          <w:sz w:val="22"/>
          <w:szCs w:val="22"/>
        </w:rPr>
      </w:pPr>
      <w:r w:rsidRPr="001F3F4B">
        <w:rPr>
          <w:rFonts w:ascii="Arial" w:hAnsi="Arial" w:cs="Arial"/>
          <w:color w:val="000000"/>
          <w:sz w:val="22"/>
          <w:szCs w:val="22"/>
        </w:rPr>
        <w:t xml:space="preserve">People who make a </w:t>
      </w:r>
      <w:r w:rsidR="00446B5A" w:rsidRPr="001F3F4B">
        <w:rPr>
          <w:rFonts w:ascii="Arial" w:hAnsi="Arial" w:cs="Arial"/>
          <w:color w:val="000000"/>
          <w:sz w:val="22"/>
          <w:szCs w:val="22"/>
        </w:rPr>
        <w:t>public interest disclosure (whistle-blowers) who suffer a detriment because of making the disclosure (reprisal) have the option to make a complaint to the</w:t>
      </w:r>
      <w:r w:rsidR="003C6810" w:rsidRPr="001F3F4B">
        <w:rPr>
          <w:rFonts w:ascii="Arial" w:hAnsi="Arial" w:cs="Arial"/>
          <w:color w:val="000000"/>
          <w:sz w:val="22"/>
          <w:szCs w:val="22"/>
        </w:rPr>
        <w:t xml:space="preserve"> Commission OR to bring an</w:t>
      </w:r>
      <w:r w:rsidR="005606EB" w:rsidRPr="001F3F4B">
        <w:rPr>
          <w:rFonts w:ascii="Arial" w:hAnsi="Arial" w:cs="Arial"/>
          <w:color w:val="000000"/>
          <w:sz w:val="22"/>
          <w:szCs w:val="22"/>
        </w:rPr>
        <w:t xml:space="preserve"> action for damages in a Court.</w:t>
      </w:r>
    </w:p>
    <w:p w:rsidR="000F02F6" w:rsidRPr="001F3F4B" w:rsidRDefault="00273DC2" w:rsidP="002E20E4">
      <w:pPr>
        <w:keepNext/>
        <w:spacing w:before="360" w:after="120"/>
        <w:jc w:val="both"/>
        <w:rPr>
          <w:rFonts w:ascii="Arial" w:hAnsi="Arial" w:cs="Arial"/>
          <w:b/>
          <w:color w:val="000000"/>
          <w:sz w:val="28"/>
          <w:szCs w:val="28"/>
        </w:rPr>
      </w:pPr>
      <w:r w:rsidRPr="001F3F4B">
        <w:rPr>
          <w:rFonts w:ascii="Arial" w:hAnsi="Arial" w:cs="Arial"/>
          <w:b/>
          <w:color w:val="000000"/>
          <w:sz w:val="28"/>
          <w:szCs w:val="28"/>
        </w:rPr>
        <w:t>Making a public interest disclosure (</w:t>
      </w:r>
      <w:r w:rsidR="000F02F6" w:rsidRPr="001F3F4B">
        <w:rPr>
          <w:rFonts w:ascii="Arial" w:hAnsi="Arial" w:cs="Arial"/>
          <w:b/>
          <w:color w:val="000000"/>
          <w:sz w:val="28"/>
          <w:szCs w:val="28"/>
        </w:rPr>
        <w:t>PID</w:t>
      </w:r>
      <w:r w:rsidRPr="001F3F4B">
        <w:rPr>
          <w:rFonts w:ascii="Arial" w:hAnsi="Arial" w:cs="Arial"/>
          <w:b/>
          <w:color w:val="000000"/>
          <w:sz w:val="28"/>
          <w:szCs w:val="28"/>
        </w:rPr>
        <w:t>)</w:t>
      </w:r>
      <w:r w:rsidR="000F02F6" w:rsidRPr="001F3F4B">
        <w:rPr>
          <w:rFonts w:ascii="Arial" w:hAnsi="Arial" w:cs="Arial"/>
          <w:b/>
          <w:color w:val="000000"/>
          <w:sz w:val="28"/>
          <w:szCs w:val="28"/>
        </w:rPr>
        <w:t xml:space="preserve"> of reprisal </w:t>
      </w:r>
    </w:p>
    <w:p w:rsidR="000F02F6" w:rsidRPr="001F3F4B" w:rsidRDefault="00273DC2" w:rsidP="002E20E4">
      <w:pPr>
        <w:spacing w:before="120" w:after="120"/>
        <w:jc w:val="both"/>
        <w:rPr>
          <w:rFonts w:ascii="Arial" w:hAnsi="Arial" w:cs="Arial"/>
          <w:color w:val="000000"/>
          <w:sz w:val="22"/>
          <w:szCs w:val="22"/>
        </w:rPr>
      </w:pPr>
      <w:r w:rsidRPr="001F3F4B">
        <w:rPr>
          <w:rFonts w:ascii="Arial" w:hAnsi="Arial" w:cs="Arial"/>
          <w:color w:val="000000"/>
          <w:sz w:val="22"/>
          <w:szCs w:val="22"/>
        </w:rPr>
        <w:t xml:space="preserve">A public interest disclosure of reprisal should only be made to the Commission if the conduct relates to the actions of the Commission or any of its officers.  </w:t>
      </w:r>
    </w:p>
    <w:p w:rsidR="001067C9" w:rsidRPr="001F3F4B" w:rsidRDefault="001067C9" w:rsidP="002E20E4">
      <w:pPr>
        <w:spacing w:before="120" w:after="120"/>
        <w:ind w:left="720"/>
        <w:rPr>
          <w:rFonts w:ascii="Arial" w:hAnsi="Arial" w:cs="Arial"/>
          <w:color w:val="000000"/>
          <w:sz w:val="22"/>
          <w:szCs w:val="22"/>
        </w:rPr>
      </w:pPr>
      <w:r w:rsidRPr="001F3F4B">
        <w:rPr>
          <w:rFonts w:ascii="Arial" w:hAnsi="Arial" w:cs="Arial"/>
          <w:color w:val="000000"/>
          <w:sz w:val="22"/>
          <w:szCs w:val="22"/>
        </w:rPr>
        <w:lastRenderedPageBreak/>
        <w:t>Further more detailed information about public interest disclosures is available from</w:t>
      </w:r>
      <w:r w:rsidR="001947AF" w:rsidRPr="001F3F4B">
        <w:rPr>
          <w:rFonts w:ascii="Arial" w:hAnsi="Arial" w:cs="Arial"/>
          <w:color w:val="000000"/>
          <w:sz w:val="22"/>
          <w:szCs w:val="22"/>
        </w:rPr>
        <w:t xml:space="preserve"> the </w:t>
      </w:r>
      <w:r w:rsidRPr="001F3F4B">
        <w:rPr>
          <w:rFonts w:ascii="Arial" w:hAnsi="Arial" w:cs="Arial"/>
          <w:color w:val="000000"/>
          <w:sz w:val="22"/>
          <w:szCs w:val="22"/>
        </w:rPr>
        <w:t xml:space="preserve">Queensland Ombudsman - </w:t>
      </w:r>
      <w:r w:rsidR="001947AF" w:rsidRPr="001F3F4B">
        <w:rPr>
          <w:rFonts w:ascii="Arial" w:hAnsi="Arial" w:cs="Arial"/>
          <w:color w:val="000000"/>
          <w:sz w:val="22"/>
          <w:szCs w:val="22"/>
        </w:rPr>
        <w:t>http://www.ombudsman.qld.gov.au/PublicationsandReports/PublicInterestDisclosures/tabid/339/Default.aspx</w:t>
      </w:r>
      <w:r w:rsidRPr="001F3F4B">
        <w:rPr>
          <w:rFonts w:ascii="Arial" w:hAnsi="Arial" w:cs="Arial"/>
          <w:color w:val="000000"/>
          <w:sz w:val="22"/>
          <w:szCs w:val="22"/>
        </w:rPr>
        <w:t xml:space="preserve"> </w:t>
      </w:r>
    </w:p>
    <w:p w:rsidR="001067C9" w:rsidRPr="001F3F4B" w:rsidRDefault="001067C9" w:rsidP="002E20E4">
      <w:pPr>
        <w:spacing w:before="120" w:after="120"/>
        <w:ind w:left="720"/>
        <w:rPr>
          <w:rFonts w:ascii="Arial" w:hAnsi="Arial" w:cs="Arial"/>
          <w:color w:val="000000"/>
          <w:sz w:val="22"/>
          <w:szCs w:val="22"/>
        </w:rPr>
      </w:pPr>
    </w:p>
    <w:sectPr w:rsidR="001067C9" w:rsidRPr="001F3F4B" w:rsidSect="00C6664B">
      <w:footerReference w:type="default" r:id="rId9"/>
      <w:footerReference w:type="firs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F4B" w:rsidRDefault="001F3F4B">
      <w:r>
        <w:separator/>
      </w:r>
    </w:p>
  </w:endnote>
  <w:endnote w:type="continuationSeparator" w:id="0">
    <w:p w:rsidR="001F3F4B" w:rsidRDefault="001F3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C31" w:rsidRPr="00C6664B" w:rsidRDefault="00F73C31" w:rsidP="00C6664B">
    <w:pPr>
      <w:pStyle w:val="Footer"/>
      <w:jc w:val="right"/>
      <w:rPr>
        <w:rFonts w:ascii="Arial" w:hAnsi="Arial" w:cs="Arial"/>
        <w:noProof/>
        <w:sz w:val="18"/>
        <w:szCs w:val="18"/>
      </w:rPr>
    </w:pPr>
    <w:r w:rsidRPr="00C6664B">
      <w:rPr>
        <w:rFonts w:ascii="Arial" w:hAnsi="Arial" w:cs="Arial"/>
        <w:sz w:val="18"/>
        <w:szCs w:val="18"/>
      </w:rPr>
      <w:t xml:space="preserve">Page </w:t>
    </w:r>
    <w:r w:rsidRPr="00C6664B">
      <w:rPr>
        <w:rFonts w:ascii="Arial" w:hAnsi="Arial" w:cs="Arial"/>
        <w:sz w:val="18"/>
        <w:szCs w:val="18"/>
      </w:rPr>
      <w:fldChar w:fldCharType="begin"/>
    </w:r>
    <w:r w:rsidRPr="00C6664B">
      <w:rPr>
        <w:rFonts w:ascii="Arial" w:hAnsi="Arial" w:cs="Arial"/>
        <w:sz w:val="18"/>
        <w:szCs w:val="18"/>
      </w:rPr>
      <w:instrText xml:space="preserve"> PAGE   \* MERGEFORMAT </w:instrText>
    </w:r>
    <w:r w:rsidRPr="00C6664B">
      <w:rPr>
        <w:rFonts w:ascii="Arial" w:hAnsi="Arial" w:cs="Arial"/>
        <w:sz w:val="18"/>
        <w:szCs w:val="18"/>
      </w:rPr>
      <w:fldChar w:fldCharType="separate"/>
    </w:r>
    <w:r w:rsidR="003D5EE1">
      <w:rPr>
        <w:rFonts w:ascii="Arial" w:hAnsi="Arial" w:cs="Arial"/>
        <w:noProof/>
        <w:sz w:val="18"/>
        <w:szCs w:val="18"/>
      </w:rPr>
      <w:t>4</w:t>
    </w:r>
    <w:r w:rsidRPr="00C6664B">
      <w:rPr>
        <w:rFonts w:ascii="Arial" w:hAnsi="Arial" w:cs="Arial"/>
        <w:noProof/>
        <w:sz w:val="18"/>
        <w:szCs w:val="18"/>
      </w:rPr>
      <w:fldChar w:fldCharType="end"/>
    </w:r>
  </w:p>
  <w:p w:rsidR="00F73C31" w:rsidRPr="00C6664B" w:rsidRDefault="00F73C31" w:rsidP="00C6664B">
    <w:pPr>
      <w:pStyle w:val="Footer"/>
      <w:jc w:val="right"/>
      <w:rPr>
        <w:rFonts w:ascii="Arial" w:hAnsi="Arial" w:cs="Arial"/>
        <w:sz w:val="18"/>
        <w:szCs w:val="18"/>
      </w:rPr>
    </w:pPr>
    <w:r w:rsidRPr="00C6664B">
      <w:rPr>
        <w:rFonts w:ascii="Arial" w:hAnsi="Arial" w:cs="Arial"/>
        <w:noProof/>
        <w:sz w:val="18"/>
        <w:szCs w:val="18"/>
      </w:rPr>
      <w:t xml:space="preserve">Last updated: </w:t>
    </w:r>
    <w:r w:rsidR="0046483B">
      <w:rPr>
        <w:rFonts w:ascii="Arial" w:hAnsi="Arial" w:cs="Arial"/>
        <w:noProof/>
        <w:sz w:val="18"/>
        <w:szCs w:val="18"/>
      </w:rPr>
      <w:t>23 March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C31" w:rsidRPr="00D91EDC" w:rsidRDefault="00F73C31" w:rsidP="008439BF">
    <w:pPr>
      <w:pStyle w:val="Footer"/>
      <w:jc w:val="right"/>
      <w:rPr>
        <w:rFonts w:ascii="Arial" w:hAnsi="Arial" w:cs="Arial"/>
        <w:noProof/>
        <w:color w:val="17365D"/>
        <w:sz w:val="18"/>
        <w:szCs w:val="18"/>
      </w:rPr>
    </w:pPr>
    <w:r w:rsidRPr="00D91EDC">
      <w:rPr>
        <w:rFonts w:ascii="Arial" w:hAnsi="Arial" w:cs="Arial"/>
        <w:color w:val="17365D"/>
        <w:sz w:val="18"/>
        <w:szCs w:val="18"/>
      </w:rPr>
      <w:t xml:space="preserve">Page </w:t>
    </w:r>
    <w:r w:rsidRPr="00D91EDC">
      <w:rPr>
        <w:rFonts w:ascii="Arial" w:hAnsi="Arial" w:cs="Arial"/>
        <w:color w:val="17365D"/>
        <w:sz w:val="18"/>
        <w:szCs w:val="18"/>
      </w:rPr>
      <w:fldChar w:fldCharType="begin"/>
    </w:r>
    <w:r w:rsidRPr="00D91EDC">
      <w:rPr>
        <w:rFonts w:ascii="Arial" w:hAnsi="Arial" w:cs="Arial"/>
        <w:color w:val="17365D"/>
        <w:sz w:val="18"/>
        <w:szCs w:val="18"/>
      </w:rPr>
      <w:instrText xml:space="preserve"> PAGE   \* MERGEFORMAT </w:instrText>
    </w:r>
    <w:r w:rsidRPr="00D91EDC">
      <w:rPr>
        <w:rFonts w:ascii="Arial" w:hAnsi="Arial" w:cs="Arial"/>
        <w:color w:val="17365D"/>
        <w:sz w:val="18"/>
        <w:szCs w:val="18"/>
      </w:rPr>
      <w:fldChar w:fldCharType="separate"/>
    </w:r>
    <w:r w:rsidRPr="00D91EDC">
      <w:rPr>
        <w:rFonts w:ascii="Arial" w:hAnsi="Arial" w:cs="Arial"/>
        <w:noProof/>
        <w:color w:val="17365D"/>
        <w:sz w:val="18"/>
        <w:szCs w:val="18"/>
      </w:rPr>
      <w:t>1</w:t>
    </w:r>
    <w:r w:rsidRPr="00D91EDC">
      <w:rPr>
        <w:rFonts w:ascii="Arial" w:hAnsi="Arial" w:cs="Arial"/>
        <w:noProof/>
        <w:color w:val="17365D"/>
        <w:sz w:val="18"/>
        <w:szCs w:val="18"/>
      </w:rPr>
      <w:fldChar w:fldCharType="end"/>
    </w:r>
  </w:p>
  <w:p w:rsidR="00F73C31" w:rsidRPr="00D91EDC" w:rsidRDefault="00F73C31" w:rsidP="008439BF">
    <w:pPr>
      <w:pStyle w:val="Footer"/>
      <w:jc w:val="right"/>
      <w:rPr>
        <w:rFonts w:ascii="Arial" w:hAnsi="Arial" w:cs="Arial"/>
        <w:color w:val="17365D"/>
        <w:sz w:val="18"/>
        <w:szCs w:val="18"/>
      </w:rPr>
    </w:pPr>
    <w:r w:rsidRPr="00D91EDC">
      <w:rPr>
        <w:rFonts w:ascii="Arial" w:hAnsi="Arial" w:cs="Arial"/>
        <w:noProof/>
        <w:color w:val="17365D"/>
        <w:sz w:val="18"/>
        <w:szCs w:val="18"/>
      </w:rPr>
      <w:t>Last updated: 12 June 2012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F4B" w:rsidRDefault="001F3F4B">
      <w:r>
        <w:separator/>
      </w:r>
    </w:p>
  </w:footnote>
  <w:footnote w:type="continuationSeparator" w:id="0">
    <w:p w:rsidR="001F3F4B" w:rsidRDefault="001F3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A4A70"/>
    <w:multiLevelType w:val="hybridMultilevel"/>
    <w:tmpl w:val="28DE2E30"/>
    <w:lvl w:ilvl="0" w:tplc="0C09000F">
      <w:start w:val="1"/>
      <w:numFmt w:val="decimal"/>
      <w:lvlText w:val="%1."/>
      <w:lvlJc w:val="left"/>
      <w:pPr>
        <w:ind w:left="720" w:hanging="360"/>
      </w:pPr>
    </w:lvl>
    <w:lvl w:ilvl="1" w:tplc="AD8EB1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CB2007"/>
    <w:multiLevelType w:val="hybridMultilevel"/>
    <w:tmpl w:val="CA2ED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5933A1"/>
    <w:multiLevelType w:val="hybridMultilevel"/>
    <w:tmpl w:val="C97C4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5303C7"/>
    <w:multiLevelType w:val="hybridMultilevel"/>
    <w:tmpl w:val="13888C52"/>
    <w:lvl w:ilvl="0" w:tplc="0C09000F">
      <w:start w:val="1"/>
      <w:numFmt w:val="decimal"/>
      <w:lvlText w:val="%1."/>
      <w:lvlJc w:val="left"/>
      <w:pPr>
        <w:ind w:left="720" w:hanging="360"/>
      </w:pPr>
    </w:lvl>
    <w:lvl w:ilvl="1" w:tplc="99B8C6A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445BDD"/>
    <w:multiLevelType w:val="hybridMultilevel"/>
    <w:tmpl w:val="EAA8C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723CBB"/>
    <w:multiLevelType w:val="hybridMultilevel"/>
    <w:tmpl w:val="08B09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F02DEC"/>
    <w:multiLevelType w:val="hybridMultilevel"/>
    <w:tmpl w:val="00284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3F4207"/>
    <w:multiLevelType w:val="hybridMultilevel"/>
    <w:tmpl w:val="95682696"/>
    <w:lvl w:ilvl="0" w:tplc="0C090001">
      <w:start w:val="1"/>
      <w:numFmt w:val="bullet"/>
      <w:lvlText w:val=""/>
      <w:lvlJc w:val="left"/>
      <w:pPr>
        <w:ind w:left="1636"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6E31AB"/>
    <w:multiLevelType w:val="hybridMultilevel"/>
    <w:tmpl w:val="3104D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026F86"/>
    <w:multiLevelType w:val="hybridMultilevel"/>
    <w:tmpl w:val="B57CD1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5D4D84"/>
    <w:multiLevelType w:val="hybridMultilevel"/>
    <w:tmpl w:val="88546764"/>
    <w:lvl w:ilvl="0" w:tplc="1A36DCD8">
      <w:start w:val="1"/>
      <w:numFmt w:val="lowerLetter"/>
      <w:lvlText w:val="(%1)"/>
      <w:lvlJc w:val="left"/>
      <w:pPr>
        <w:ind w:left="720" w:hanging="360"/>
      </w:pPr>
      <w:rPr>
        <w:rFonts w:hint="default"/>
      </w:rPr>
    </w:lvl>
    <w:lvl w:ilvl="1" w:tplc="58A2A2D6">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527960"/>
    <w:multiLevelType w:val="hybridMultilevel"/>
    <w:tmpl w:val="33FCB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3E6E84"/>
    <w:multiLevelType w:val="hybridMultilevel"/>
    <w:tmpl w:val="408A7546"/>
    <w:lvl w:ilvl="0" w:tplc="0C090001">
      <w:start w:val="1"/>
      <w:numFmt w:val="bullet"/>
      <w:lvlText w:val=""/>
      <w:lvlJc w:val="left"/>
      <w:pPr>
        <w:ind w:left="1070" w:hanging="360"/>
      </w:pPr>
      <w:rPr>
        <w:rFonts w:ascii="Symbol" w:hAnsi="Symbol" w:hint="default"/>
      </w:rPr>
    </w:lvl>
    <w:lvl w:ilvl="1" w:tplc="0C090003">
      <w:start w:val="1"/>
      <w:numFmt w:val="bullet"/>
      <w:lvlText w:val="o"/>
      <w:lvlJc w:val="left"/>
      <w:pPr>
        <w:ind w:left="1790" w:hanging="360"/>
      </w:pPr>
      <w:rPr>
        <w:rFonts w:ascii="Courier New" w:hAnsi="Courier New" w:cs="Courier New" w:hint="default"/>
      </w:rPr>
    </w:lvl>
    <w:lvl w:ilvl="2" w:tplc="0C090005">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15:restartNumberingAfterBreak="0">
    <w:nsid w:val="4AE4637F"/>
    <w:multiLevelType w:val="hybridMultilevel"/>
    <w:tmpl w:val="9C1A0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13365F"/>
    <w:multiLevelType w:val="hybridMultilevel"/>
    <w:tmpl w:val="0F3A7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553540"/>
    <w:multiLevelType w:val="hybridMultilevel"/>
    <w:tmpl w:val="E9120B9C"/>
    <w:lvl w:ilvl="0" w:tplc="3482B1F8">
      <w:start w:val="1"/>
      <w:numFmt w:val="lowerLetter"/>
      <w:lvlText w:val="(%1)"/>
      <w:lvlJc w:val="left"/>
      <w:pPr>
        <w:ind w:left="720" w:hanging="360"/>
      </w:pPr>
      <w:rPr>
        <w:rFonts w:ascii="Arial" w:hAnsi="Arial" w:cs="Arial" w:hint="default"/>
        <w:b w:val="0"/>
        <w:i w:val="0"/>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F742A6"/>
    <w:multiLevelType w:val="hybridMultilevel"/>
    <w:tmpl w:val="5EB6F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DAC0D6B"/>
    <w:multiLevelType w:val="hybridMultilevel"/>
    <w:tmpl w:val="7414B1A0"/>
    <w:lvl w:ilvl="0" w:tplc="BFCA551C">
      <w:start w:val="1"/>
      <w:numFmt w:val="decimal"/>
      <w:lvlText w:val="(%1)"/>
      <w:lvlJc w:val="left"/>
      <w:pPr>
        <w:ind w:left="720" w:hanging="360"/>
      </w:pPr>
      <w:rPr>
        <w:rFonts w:hint="default"/>
        <w:sz w:val="22"/>
        <w:szCs w:val="22"/>
      </w:rPr>
    </w:lvl>
    <w:lvl w:ilvl="1" w:tplc="1FA665D2">
      <w:start w:val="1"/>
      <w:numFmt w:val="lowerLetter"/>
      <w:lvlText w:val="(%2)"/>
      <w:lvlJc w:val="left"/>
      <w:pPr>
        <w:ind w:left="1440" w:hanging="360"/>
      </w:pPr>
      <w:rPr>
        <w:rFonts w:hint="default"/>
      </w:rPr>
    </w:lvl>
    <w:lvl w:ilvl="2" w:tplc="BC26B34A">
      <w:start w:val="1"/>
      <w:numFmt w:val="lowerRoman"/>
      <w:lvlText w:val="(%3)"/>
      <w:lvlJc w:val="right"/>
      <w:pPr>
        <w:ind w:left="2160" w:hanging="180"/>
      </w:pPr>
      <w:rPr>
        <w:rFonts w:hint="default"/>
      </w:rPr>
    </w:lvl>
    <w:lvl w:ilvl="3" w:tplc="5EC643B6">
      <w:start w:val="1"/>
      <w:numFmt w:val="upp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F646750"/>
    <w:multiLevelType w:val="hybridMultilevel"/>
    <w:tmpl w:val="5D32A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9"/>
  </w:num>
  <w:num w:numId="4">
    <w:abstractNumId w:val="10"/>
  </w:num>
  <w:num w:numId="5">
    <w:abstractNumId w:val="18"/>
  </w:num>
  <w:num w:numId="6">
    <w:abstractNumId w:val="3"/>
  </w:num>
  <w:num w:numId="7">
    <w:abstractNumId w:val="0"/>
  </w:num>
  <w:num w:numId="8">
    <w:abstractNumId w:val="13"/>
  </w:num>
  <w:num w:numId="9">
    <w:abstractNumId w:val="14"/>
  </w:num>
  <w:num w:numId="10">
    <w:abstractNumId w:val="6"/>
  </w:num>
  <w:num w:numId="11">
    <w:abstractNumId w:val="2"/>
  </w:num>
  <w:num w:numId="12">
    <w:abstractNumId w:val="11"/>
  </w:num>
  <w:num w:numId="13">
    <w:abstractNumId w:val="1"/>
  </w:num>
  <w:num w:numId="14">
    <w:abstractNumId w:val="8"/>
  </w:num>
  <w:num w:numId="15">
    <w:abstractNumId w:val="5"/>
  </w:num>
  <w:num w:numId="16">
    <w:abstractNumId w:val="4"/>
  </w:num>
  <w:num w:numId="17">
    <w:abstractNumId w:val="15"/>
  </w:num>
  <w:num w:numId="18">
    <w:abstractNumId w:val="7"/>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409"/>
    <w:rsid w:val="0000019B"/>
    <w:rsid w:val="00000A42"/>
    <w:rsid w:val="00001726"/>
    <w:rsid w:val="00001E36"/>
    <w:rsid w:val="00002A6B"/>
    <w:rsid w:val="00011289"/>
    <w:rsid w:val="00011723"/>
    <w:rsid w:val="0001660A"/>
    <w:rsid w:val="00017B8B"/>
    <w:rsid w:val="00021B77"/>
    <w:rsid w:val="00021CB3"/>
    <w:rsid w:val="00022CFE"/>
    <w:rsid w:val="0002407A"/>
    <w:rsid w:val="000255AA"/>
    <w:rsid w:val="00026C2A"/>
    <w:rsid w:val="00034426"/>
    <w:rsid w:val="00035813"/>
    <w:rsid w:val="0003738B"/>
    <w:rsid w:val="000436B1"/>
    <w:rsid w:val="00043ACE"/>
    <w:rsid w:val="000444CA"/>
    <w:rsid w:val="00044AB9"/>
    <w:rsid w:val="00044DC8"/>
    <w:rsid w:val="00046BA5"/>
    <w:rsid w:val="0005257E"/>
    <w:rsid w:val="00055999"/>
    <w:rsid w:val="00056179"/>
    <w:rsid w:val="0006292C"/>
    <w:rsid w:val="00072460"/>
    <w:rsid w:val="000758B1"/>
    <w:rsid w:val="00075E15"/>
    <w:rsid w:val="0008355C"/>
    <w:rsid w:val="00084A79"/>
    <w:rsid w:val="00084C56"/>
    <w:rsid w:val="00085838"/>
    <w:rsid w:val="00091F40"/>
    <w:rsid w:val="000923B4"/>
    <w:rsid w:val="0009438A"/>
    <w:rsid w:val="00094907"/>
    <w:rsid w:val="000955CA"/>
    <w:rsid w:val="000A0941"/>
    <w:rsid w:val="000A1844"/>
    <w:rsid w:val="000A60AF"/>
    <w:rsid w:val="000A68BE"/>
    <w:rsid w:val="000A6A45"/>
    <w:rsid w:val="000B5115"/>
    <w:rsid w:val="000B5B10"/>
    <w:rsid w:val="000B7DE2"/>
    <w:rsid w:val="000C0356"/>
    <w:rsid w:val="000C365D"/>
    <w:rsid w:val="000C3B16"/>
    <w:rsid w:val="000C3C85"/>
    <w:rsid w:val="000C443A"/>
    <w:rsid w:val="000C68B7"/>
    <w:rsid w:val="000C6BA9"/>
    <w:rsid w:val="000D1452"/>
    <w:rsid w:val="000D2137"/>
    <w:rsid w:val="000D2957"/>
    <w:rsid w:val="000D624C"/>
    <w:rsid w:val="000D6F19"/>
    <w:rsid w:val="000E0027"/>
    <w:rsid w:val="000E2E5F"/>
    <w:rsid w:val="000E4806"/>
    <w:rsid w:val="000E6B4E"/>
    <w:rsid w:val="000E7485"/>
    <w:rsid w:val="000F02F6"/>
    <w:rsid w:val="000F1F01"/>
    <w:rsid w:val="000F6F0B"/>
    <w:rsid w:val="00100BA2"/>
    <w:rsid w:val="001015B8"/>
    <w:rsid w:val="00101886"/>
    <w:rsid w:val="0010204E"/>
    <w:rsid w:val="00104C79"/>
    <w:rsid w:val="001067C9"/>
    <w:rsid w:val="00111043"/>
    <w:rsid w:val="001117C3"/>
    <w:rsid w:val="0011397B"/>
    <w:rsid w:val="00116845"/>
    <w:rsid w:val="001217F7"/>
    <w:rsid w:val="0012585A"/>
    <w:rsid w:val="00125C2C"/>
    <w:rsid w:val="00126409"/>
    <w:rsid w:val="001304AB"/>
    <w:rsid w:val="001315F3"/>
    <w:rsid w:val="00132D68"/>
    <w:rsid w:val="0013570E"/>
    <w:rsid w:val="00135AAF"/>
    <w:rsid w:val="00141B78"/>
    <w:rsid w:val="0016012F"/>
    <w:rsid w:val="0016451E"/>
    <w:rsid w:val="001669A4"/>
    <w:rsid w:val="00170BB7"/>
    <w:rsid w:val="00175DA5"/>
    <w:rsid w:val="0017757F"/>
    <w:rsid w:val="00177F8B"/>
    <w:rsid w:val="001823D5"/>
    <w:rsid w:val="00182A29"/>
    <w:rsid w:val="00184E96"/>
    <w:rsid w:val="001900BF"/>
    <w:rsid w:val="00190317"/>
    <w:rsid w:val="0019074F"/>
    <w:rsid w:val="00191C62"/>
    <w:rsid w:val="0019445D"/>
    <w:rsid w:val="001947AF"/>
    <w:rsid w:val="00194D21"/>
    <w:rsid w:val="0019563D"/>
    <w:rsid w:val="001A3F82"/>
    <w:rsid w:val="001A63C1"/>
    <w:rsid w:val="001B1EEE"/>
    <w:rsid w:val="001B31AD"/>
    <w:rsid w:val="001B324D"/>
    <w:rsid w:val="001B4B3B"/>
    <w:rsid w:val="001B56A5"/>
    <w:rsid w:val="001B6D46"/>
    <w:rsid w:val="001C332D"/>
    <w:rsid w:val="001C6B68"/>
    <w:rsid w:val="001C706E"/>
    <w:rsid w:val="001D7746"/>
    <w:rsid w:val="001E003E"/>
    <w:rsid w:val="001E17DF"/>
    <w:rsid w:val="001E1E03"/>
    <w:rsid w:val="001E5E0A"/>
    <w:rsid w:val="001F06A8"/>
    <w:rsid w:val="001F1C58"/>
    <w:rsid w:val="001F3F4B"/>
    <w:rsid w:val="001F42F9"/>
    <w:rsid w:val="001F5E47"/>
    <w:rsid w:val="00200D0A"/>
    <w:rsid w:val="00205EEE"/>
    <w:rsid w:val="0020694B"/>
    <w:rsid w:val="002127BA"/>
    <w:rsid w:val="0021319B"/>
    <w:rsid w:val="00222A34"/>
    <w:rsid w:val="002247EE"/>
    <w:rsid w:val="00230261"/>
    <w:rsid w:val="00230B5E"/>
    <w:rsid w:val="002347FF"/>
    <w:rsid w:val="00241501"/>
    <w:rsid w:val="00241D9D"/>
    <w:rsid w:val="00245EC7"/>
    <w:rsid w:val="0024640A"/>
    <w:rsid w:val="002479CC"/>
    <w:rsid w:val="00251F96"/>
    <w:rsid w:val="00255599"/>
    <w:rsid w:val="0025622A"/>
    <w:rsid w:val="002577DF"/>
    <w:rsid w:val="0026699F"/>
    <w:rsid w:val="002731DA"/>
    <w:rsid w:val="00273DC2"/>
    <w:rsid w:val="00274D6A"/>
    <w:rsid w:val="002802D0"/>
    <w:rsid w:val="00281A52"/>
    <w:rsid w:val="00281A81"/>
    <w:rsid w:val="002825BA"/>
    <w:rsid w:val="00283B19"/>
    <w:rsid w:val="00284090"/>
    <w:rsid w:val="00285495"/>
    <w:rsid w:val="002920A1"/>
    <w:rsid w:val="002921A2"/>
    <w:rsid w:val="00296A16"/>
    <w:rsid w:val="002A0320"/>
    <w:rsid w:val="002A0529"/>
    <w:rsid w:val="002A155C"/>
    <w:rsid w:val="002A163F"/>
    <w:rsid w:val="002A2C36"/>
    <w:rsid w:val="002A2D51"/>
    <w:rsid w:val="002A4505"/>
    <w:rsid w:val="002A54A2"/>
    <w:rsid w:val="002B1E03"/>
    <w:rsid w:val="002B2DF7"/>
    <w:rsid w:val="002C5BCB"/>
    <w:rsid w:val="002D0858"/>
    <w:rsid w:val="002D2336"/>
    <w:rsid w:val="002D3074"/>
    <w:rsid w:val="002D53D7"/>
    <w:rsid w:val="002D5412"/>
    <w:rsid w:val="002D597B"/>
    <w:rsid w:val="002D5AF6"/>
    <w:rsid w:val="002D5CF8"/>
    <w:rsid w:val="002E0D75"/>
    <w:rsid w:val="002E20E4"/>
    <w:rsid w:val="002E22B0"/>
    <w:rsid w:val="002E2EED"/>
    <w:rsid w:val="002E6627"/>
    <w:rsid w:val="002E6F02"/>
    <w:rsid w:val="002E7F41"/>
    <w:rsid w:val="002F0800"/>
    <w:rsid w:val="002F71A9"/>
    <w:rsid w:val="003015DF"/>
    <w:rsid w:val="00302CA9"/>
    <w:rsid w:val="00303766"/>
    <w:rsid w:val="00304382"/>
    <w:rsid w:val="003063BE"/>
    <w:rsid w:val="0030666B"/>
    <w:rsid w:val="00306C25"/>
    <w:rsid w:val="00311D92"/>
    <w:rsid w:val="00312C08"/>
    <w:rsid w:val="00314979"/>
    <w:rsid w:val="00314A9B"/>
    <w:rsid w:val="003156AF"/>
    <w:rsid w:val="00322B33"/>
    <w:rsid w:val="00323FEF"/>
    <w:rsid w:val="0032443C"/>
    <w:rsid w:val="00326961"/>
    <w:rsid w:val="00326AE0"/>
    <w:rsid w:val="00326E92"/>
    <w:rsid w:val="00327D5B"/>
    <w:rsid w:val="003300A9"/>
    <w:rsid w:val="00334A83"/>
    <w:rsid w:val="003357B6"/>
    <w:rsid w:val="0033686A"/>
    <w:rsid w:val="003436E6"/>
    <w:rsid w:val="00344975"/>
    <w:rsid w:val="00345260"/>
    <w:rsid w:val="003517D4"/>
    <w:rsid w:val="0035231A"/>
    <w:rsid w:val="00355D33"/>
    <w:rsid w:val="00356DE8"/>
    <w:rsid w:val="00362104"/>
    <w:rsid w:val="00363FD9"/>
    <w:rsid w:val="00370D69"/>
    <w:rsid w:val="00374EDB"/>
    <w:rsid w:val="00375DD6"/>
    <w:rsid w:val="00377558"/>
    <w:rsid w:val="003778C0"/>
    <w:rsid w:val="00380D78"/>
    <w:rsid w:val="003832FE"/>
    <w:rsid w:val="0038337A"/>
    <w:rsid w:val="00384877"/>
    <w:rsid w:val="003849AD"/>
    <w:rsid w:val="00384A8A"/>
    <w:rsid w:val="00391566"/>
    <w:rsid w:val="00395CBD"/>
    <w:rsid w:val="0039686A"/>
    <w:rsid w:val="003A274F"/>
    <w:rsid w:val="003A6A47"/>
    <w:rsid w:val="003A6B67"/>
    <w:rsid w:val="003B588A"/>
    <w:rsid w:val="003B5ACE"/>
    <w:rsid w:val="003B7781"/>
    <w:rsid w:val="003B7D31"/>
    <w:rsid w:val="003C127C"/>
    <w:rsid w:val="003C2555"/>
    <w:rsid w:val="003C3534"/>
    <w:rsid w:val="003C4FB0"/>
    <w:rsid w:val="003C55C5"/>
    <w:rsid w:val="003C6810"/>
    <w:rsid w:val="003D18B4"/>
    <w:rsid w:val="003D2464"/>
    <w:rsid w:val="003D3458"/>
    <w:rsid w:val="003D375A"/>
    <w:rsid w:val="003D5EE1"/>
    <w:rsid w:val="003E07C4"/>
    <w:rsid w:val="003E1D97"/>
    <w:rsid w:val="003E6496"/>
    <w:rsid w:val="003E7D4E"/>
    <w:rsid w:val="003F2612"/>
    <w:rsid w:val="003F3CB6"/>
    <w:rsid w:val="003F438D"/>
    <w:rsid w:val="003F6520"/>
    <w:rsid w:val="003F7D62"/>
    <w:rsid w:val="003F7FFD"/>
    <w:rsid w:val="00401BEC"/>
    <w:rsid w:val="004050F6"/>
    <w:rsid w:val="00405741"/>
    <w:rsid w:val="00405B77"/>
    <w:rsid w:val="00411C6A"/>
    <w:rsid w:val="00413AF7"/>
    <w:rsid w:val="00414833"/>
    <w:rsid w:val="00415F6C"/>
    <w:rsid w:val="0041623D"/>
    <w:rsid w:val="004218E8"/>
    <w:rsid w:val="004232BB"/>
    <w:rsid w:val="00424B4C"/>
    <w:rsid w:val="00426410"/>
    <w:rsid w:val="00427DB6"/>
    <w:rsid w:val="00427EDC"/>
    <w:rsid w:val="00430E59"/>
    <w:rsid w:val="00433286"/>
    <w:rsid w:val="0043381D"/>
    <w:rsid w:val="004452F4"/>
    <w:rsid w:val="00445589"/>
    <w:rsid w:val="00446B5A"/>
    <w:rsid w:val="00447465"/>
    <w:rsid w:val="004478DA"/>
    <w:rsid w:val="00450F22"/>
    <w:rsid w:val="004517BD"/>
    <w:rsid w:val="004538FA"/>
    <w:rsid w:val="00454155"/>
    <w:rsid w:val="0045558E"/>
    <w:rsid w:val="00457C1B"/>
    <w:rsid w:val="00457EA3"/>
    <w:rsid w:val="00460C14"/>
    <w:rsid w:val="00461A05"/>
    <w:rsid w:val="00461DA0"/>
    <w:rsid w:val="00462144"/>
    <w:rsid w:val="00462C5D"/>
    <w:rsid w:val="0046483B"/>
    <w:rsid w:val="00466C9F"/>
    <w:rsid w:val="004670F9"/>
    <w:rsid w:val="00475D96"/>
    <w:rsid w:val="004813C4"/>
    <w:rsid w:val="004833E0"/>
    <w:rsid w:val="0048451E"/>
    <w:rsid w:val="004962BA"/>
    <w:rsid w:val="00496A11"/>
    <w:rsid w:val="0049735F"/>
    <w:rsid w:val="00497B74"/>
    <w:rsid w:val="004A7318"/>
    <w:rsid w:val="004B3081"/>
    <w:rsid w:val="004B375E"/>
    <w:rsid w:val="004B4123"/>
    <w:rsid w:val="004B60DD"/>
    <w:rsid w:val="004C0AF8"/>
    <w:rsid w:val="004C1E7C"/>
    <w:rsid w:val="004C224D"/>
    <w:rsid w:val="004C2E9B"/>
    <w:rsid w:val="004C378D"/>
    <w:rsid w:val="004C63C4"/>
    <w:rsid w:val="004D1010"/>
    <w:rsid w:val="004D3F5D"/>
    <w:rsid w:val="004D4015"/>
    <w:rsid w:val="004D4F51"/>
    <w:rsid w:val="004D582F"/>
    <w:rsid w:val="004D62F3"/>
    <w:rsid w:val="004D6A3B"/>
    <w:rsid w:val="004D6C60"/>
    <w:rsid w:val="004E2745"/>
    <w:rsid w:val="004E5BBD"/>
    <w:rsid w:val="005005F7"/>
    <w:rsid w:val="005037DD"/>
    <w:rsid w:val="005045AC"/>
    <w:rsid w:val="00507039"/>
    <w:rsid w:val="00507E1A"/>
    <w:rsid w:val="00514CB3"/>
    <w:rsid w:val="00523B23"/>
    <w:rsid w:val="0052672A"/>
    <w:rsid w:val="00530319"/>
    <w:rsid w:val="00530FD0"/>
    <w:rsid w:val="00531819"/>
    <w:rsid w:val="00533C0C"/>
    <w:rsid w:val="0053520F"/>
    <w:rsid w:val="005363C1"/>
    <w:rsid w:val="00537DE7"/>
    <w:rsid w:val="005419E2"/>
    <w:rsid w:val="00550201"/>
    <w:rsid w:val="00554432"/>
    <w:rsid w:val="0055468A"/>
    <w:rsid w:val="005606EB"/>
    <w:rsid w:val="00563015"/>
    <w:rsid w:val="00565E60"/>
    <w:rsid w:val="00566C61"/>
    <w:rsid w:val="0056726F"/>
    <w:rsid w:val="00571939"/>
    <w:rsid w:val="0058388F"/>
    <w:rsid w:val="00583A8D"/>
    <w:rsid w:val="00587C5B"/>
    <w:rsid w:val="00594391"/>
    <w:rsid w:val="005952D3"/>
    <w:rsid w:val="005A2191"/>
    <w:rsid w:val="005A2ECB"/>
    <w:rsid w:val="005A55E1"/>
    <w:rsid w:val="005B1923"/>
    <w:rsid w:val="005B2EA3"/>
    <w:rsid w:val="005B51EA"/>
    <w:rsid w:val="005B7867"/>
    <w:rsid w:val="005C2881"/>
    <w:rsid w:val="005C2F0B"/>
    <w:rsid w:val="005C33A0"/>
    <w:rsid w:val="005C756A"/>
    <w:rsid w:val="005D55C8"/>
    <w:rsid w:val="005D5820"/>
    <w:rsid w:val="005D59EC"/>
    <w:rsid w:val="005D5ED0"/>
    <w:rsid w:val="005D61CF"/>
    <w:rsid w:val="005E35D0"/>
    <w:rsid w:val="005E5CA0"/>
    <w:rsid w:val="005E7080"/>
    <w:rsid w:val="005F07D5"/>
    <w:rsid w:val="005F0976"/>
    <w:rsid w:val="005F0AB1"/>
    <w:rsid w:val="005F58B5"/>
    <w:rsid w:val="005F625D"/>
    <w:rsid w:val="006003DB"/>
    <w:rsid w:val="00602470"/>
    <w:rsid w:val="00602F7F"/>
    <w:rsid w:val="00610FEE"/>
    <w:rsid w:val="0061208F"/>
    <w:rsid w:val="00613A57"/>
    <w:rsid w:val="0062111E"/>
    <w:rsid w:val="00621C0B"/>
    <w:rsid w:val="00622084"/>
    <w:rsid w:val="006276D6"/>
    <w:rsid w:val="00632ADC"/>
    <w:rsid w:val="0063747C"/>
    <w:rsid w:val="00640A1B"/>
    <w:rsid w:val="00641D05"/>
    <w:rsid w:val="00646CA7"/>
    <w:rsid w:val="006504CD"/>
    <w:rsid w:val="0065244D"/>
    <w:rsid w:val="00655100"/>
    <w:rsid w:val="00655E0A"/>
    <w:rsid w:val="006607F2"/>
    <w:rsid w:val="006624F8"/>
    <w:rsid w:val="00665ADC"/>
    <w:rsid w:val="00672160"/>
    <w:rsid w:val="00672CE4"/>
    <w:rsid w:val="006730FA"/>
    <w:rsid w:val="00681647"/>
    <w:rsid w:val="00681BF7"/>
    <w:rsid w:val="00682B00"/>
    <w:rsid w:val="00683308"/>
    <w:rsid w:val="00686128"/>
    <w:rsid w:val="00686568"/>
    <w:rsid w:val="006866F1"/>
    <w:rsid w:val="00697DA7"/>
    <w:rsid w:val="006A0ADA"/>
    <w:rsid w:val="006A0FC8"/>
    <w:rsid w:val="006A4B34"/>
    <w:rsid w:val="006A7F1F"/>
    <w:rsid w:val="006B0908"/>
    <w:rsid w:val="006B1069"/>
    <w:rsid w:val="006B545C"/>
    <w:rsid w:val="006C2826"/>
    <w:rsid w:val="006C2A3E"/>
    <w:rsid w:val="006D04FF"/>
    <w:rsid w:val="006D1EA6"/>
    <w:rsid w:val="006D2D7B"/>
    <w:rsid w:val="006D3058"/>
    <w:rsid w:val="006E10E5"/>
    <w:rsid w:val="006E1EF2"/>
    <w:rsid w:val="006E2A1B"/>
    <w:rsid w:val="006E5819"/>
    <w:rsid w:val="006E5A1B"/>
    <w:rsid w:val="006F0A19"/>
    <w:rsid w:val="006F0E69"/>
    <w:rsid w:val="006F1529"/>
    <w:rsid w:val="006F3DC3"/>
    <w:rsid w:val="006F43EA"/>
    <w:rsid w:val="006F56AE"/>
    <w:rsid w:val="006F6DE8"/>
    <w:rsid w:val="007014ED"/>
    <w:rsid w:val="007031FE"/>
    <w:rsid w:val="00704E9B"/>
    <w:rsid w:val="00705E8B"/>
    <w:rsid w:val="007103FE"/>
    <w:rsid w:val="00715619"/>
    <w:rsid w:val="007166CF"/>
    <w:rsid w:val="00722571"/>
    <w:rsid w:val="0072334C"/>
    <w:rsid w:val="00723E2D"/>
    <w:rsid w:val="00723ED0"/>
    <w:rsid w:val="00734171"/>
    <w:rsid w:val="0073589C"/>
    <w:rsid w:val="00736D19"/>
    <w:rsid w:val="00741659"/>
    <w:rsid w:val="00744657"/>
    <w:rsid w:val="0074491E"/>
    <w:rsid w:val="00754860"/>
    <w:rsid w:val="007560C9"/>
    <w:rsid w:val="0075701F"/>
    <w:rsid w:val="00763098"/>
    <w:rsid w:val="00763EDD"/>
    <w:rsid w:val="00764390"/>
    <w:rsid w:val="0076454E"/>
    <w:rsid w:val="007759C2"/>
    <w:rsid w:val="00776A95"/>
    <w:rsid w:val="00776BA2"/>
    <w:rsid w:val="0078325D"/>
    <w:rsid w:val="007853D9"/>
    <w:rsid w:val="0078592F"/>
    <w:rsid w:val="0079213A"/>
    <w:rsid w:val="0079353E"/>
    <w:rsid w:val="007A1745"/>
    <w:rsid w:val="007A6B71"/>
    <w:rsid w:val="007B0163"/>
    <w:rsid w:val="007B0CED"/>
    <w:rsid w:val="007B1018"/>
    <w:rsid w:val="007B6224"/>
    <w:rsid w:val="007B72FE"/>
    <w:rsid w:val="007C00FC"/>
    <w:rsid w:val="007C08D5"/>
    <w:rsid w:val="007C1F87"/>
    <w:rsid w:val="007C68D0"/>
    <w:rsid w:val="007C6DD9"/>
    <w:rsid w:val="007D3EB1"/>
    <w:rsid w:val="007D4FB4"/>
    <w:rsid w:val="007D598F"/>
    <w:rsid w:val="007D5EEF"/>
    <w:rsid w:val="007D6F3E"/>
    <w:rsid w:val="007D763B"/>
    <w:rsid w:val="007E1309"/>
    <w:rsid w:val="007E52D8"/>
    <w:rsid w:val="007F1CBA"/>
    <w:rsid w:val="007F6445"/>
    <w:rsid w:val="007F6A76"/>
    <w:rsid w:val="008029A8"/>
    <w:rsid w:val="008035AA"/>
    <w:rsid w:val="008041B3"/>
    <w:rsid w:val="00810F2F"/>
    <w:rsid w:val="008115F0"/>
    <w:rsid w:val="0081170C"/>
    <w:rsid w:val="008126F9"/>
    <w:rsid w:val="0081650A"/>
    <w:rsid w:val="008166F7"/>
    <w:rsid w:val="008253D2"/>
    <w:rsid w:val="00832FF6"/>
    <w:rsid w:val="00833E2E"/>
    <w:rsid w:val="008352FF"/>
    <w:rsid w:val="008361E5"/>
    <w:rsid w:val="00841170"/>
    <w:rsid w:val="008413ED"/>
    <w:rsid w:val="008414DB"/>
    <w:rsid w:val="00841EC2"/>
    <w:rsid w:val="00842F8D"/>
    <w:rsid w:val="00843177"/>
    <w:rsid w:val="008439BF"/>
    <w:rsid w:val="0084599F"/>
    <w:rsid w:val="00847AA5"/>
    <w:rsid w:val="008544A3"/>
    <w:rsid w:val="00855B35"/>
    <w:rsid w:val="00855EC9"/>
    <w:rsid w:val="00864F60"/>
    <w:rsid w:val="008665DA"/>
    <w:rsid w:val="008701DC"/>
    <w:rsid w:val="00870F05"/>
    <w:rsid w:val="008727AA"/>
    <w:rsid w:val="008729E4"/>
    <w:rsid w:val="00872BFA"/>
    <w:rsid w:val="008753DF"/>
    <w:rsid w:val="00877A99"/>
    <w:rsid w:val="00881343"/>
    <w:rsid w:val="0088428A"/>
    <w:rsid w:val="00890121"/>
    <w:rsid w:val="0089097C"/>
    <w:rsid w:val="00890D99"/>
    <w:rsid w:val="00890ED4"/>
    <w:rsid w:val="00893B29"/>
    <w:rsid w:val="0089499C"/>
    <w:rsid w:val="00895515"/>
    <w:rsid w:val="00895B11"/>
    <w:rsid w:val="008977BC"/>
    <w:rsid w:val="008A20A2"/>
    <w:rsid w:val="008A375B"/>
    <w:rsid w:val="008A61C5"/>
    <w:rsid w:val="008A6C6F"/>
    <w:rsid w:val="008B05DF"/>
    <w:rsid w:val="008B7B86"/>
    <w:rsid w:val="008C1814"/>
    <w:rsid w:val="008C2B9F"/>
    <w:rsid w:val="008C496D"/>
    <w:rsid w:val="008C5938"/>
    <w:rsid w:val="008C5A48"/>
    <w:rsid w:val="008C5A64"/>
    <w:rsid w:val="008D09AB"/>
    <w:rsid w:val="008D09DB"/>
    <w:rsid w:val="008D27D9"/>
    <w:rsid w:val="008D4625"/>
    <w:rsid w:val="008D6537"/>
    <w:rsid w:val="008D708A"/>
    <w:rsid w:val="008D771E"/>
    <w:rsid w:val="008E094A"/>
    <w:rsid w:val="008E7364"/>
    <w:rsid w:val="008E73B0"/>
    <w:rsid w:val="008F3788"/>
    <w:rsid w:val="008F500B"/>
    <w:rsid w:val="008F53FF"/>
    <w:rsid w:val="008F6F9C"/>
    <w:rsid w:val="00904059"/>
    <w:rsid w:val="00904564"/>
    <w:rsid w:val="00906E3F"/>
    <w:rsid w:val="00906EAF"/>
    <w:rsid w:val="009106E1"/>
    <w:rsid w:val="009110B0"/>
    <w:rsid w:val="00917344"/>
    <w:rsid w:val="0092101B"/>
    <w:rsid w:val="0092249C"/>
    <w:rsid w:val="00922ED9"/>
    <w:rsid w:val="009234DB"/>
    <w:rsid w:val="00924C30"/>
    <w:rsid w:val="00926901"/>
    <w:rsid w:val="00927174"/>
    <w:rsid w:val="009278E4"/>
    <w:rsid w:val="0093191F"/>
    <w:rsid w:val="00932239"/>
    <w:rsid w:val="009325F5"/>
    <w:rsid w:val="00934971"/>
    <w:rsid w:val="00935399"/>
    <w:rsid w:val="00941695"/>
    <w:rsid w:val="00945F7D"/>
    <w:rsid w:val="009502FD"/>
    <w:rsid w:val="00952726"/>
    <w:rsid w:val="0095789B"/>
    <w:rsid w:val="0096032D"/>
    <w:rsid w:val="00960C95"/>
    <w:rsid w:val="009648DC"/>
    <w:rsid w:val="00967002"/>
    <w:rsid w:val="00967D84"/>
    <w:rsid w:val="009728DB"/>
    <w:rsid w:val="00973B44"/>
    <w:rsid w:val="00974089"/>
    <w:rsid w:val="009748D8"/>
    <w:rsid w:val="009754B7"/>
    <w:rsid w:val="009832F8"/>
    <w:rsid w:val="00983947"/>
    <w:rsid w:val="009917EF"/>
    <w:rsid w:val="00992FF2"/>
    <w:rsid w:val="00993DC9"/>
    <w:rsid w:val="00995114"/>
    <w:rsid w:val="00997D3E"/>
    <w:rsid w:val="009A2F62"/>
    <w:rsid w:val="009A3E44"/>
    <w:rsid w:val="009A6689"/>
    <w:rsid w:val="009B47EF"/>
    <w:rsid w:val="009B6BE5"/>
    <w:rsid w:val="009B774E"/>
    <w:rsid w:val="009C2258"/>
    <w:rsid w:val="009C3FDA"/>
    <w:rsid w:val="009D092B"/>
    <w:rsid w:val="009D6358"/>
    <w:rsid w:val="009D71EC"/>
    <w:rsid w:val="009E0EC8"/>
    <w:rsid w:val="009E2A26"/>
    <w:rsid w:val="009E75CE"/>
    <w:rsid w:val="009E76CD"/>
    <w:rsid w:val="009E79AB"/>
    <w:rsid w:val="009E7B28"/>
    <w:rsid w:val="009E7FAA"/>
    <w:rsid w:val="009F015A"/>
    <w:rsid w:val="009F0D1C"/>
    <w:rsid w:val="009F1555"/>
    <w:rsid w:val="009F1625"/>
    <w:rsid w:val="009F739C"/>
    <w:rsid w:val="009F76B9"/>
    <w:rsid w:val="009F7E03"/>
    <w:rsid w:val="00A00363"/>
    <w:rsid w:val="00A01051"/>
    <w:rsid w:val="00A01DBB"/>
    <w:rsid w:val="00A036B6"/>
    <w:rsid w:val="00A04914"/>
    <w:rsid w:val="00A05C68"/>
    <w:rsid w:val="00A10556"/>
    <w:rsid w:val="00A11B96"/>
    <w:rsid w:val="00A12583"/>
    <w:rsid w:val="00A14C3C"/>
    <w:rsid w:val="00A2103F"/>
    <w:rsid w:val="00A210D4"/>
    <w:rsid w:val="00A21612"/>
    <w:rsid w:val="00A22259"/>
    <w:rsid w:val="00A24B7D"/>
    <w:rsid w:val="00A35AFA"/>
    <w:rsid w:val="00A3708A"/>
    <w:rsid w:val="00A37C57"/>
    <w:rsid w:val="00A4017E"/>
    <w:rsid w:val="00A4108A"/>
    <w:rsid w:val="00A44D89"/>
    <w:rsid w:val="00A47EFF"/>
    <w:rsid w:val="00A506A0"/>
    <w:rsid w:val="00A65577"/>
    <w:rsid w:val="00A65D6C"/>
    <w:rsid w:val="00A66478"/>
    <w:rsid w:val="00A666F1"/>
    <w:rsid w:val="00A667DC"/>
    <w:rsid w:val="00A6775D"/>
    <w:rsid w:val="00A711DB"/>
    <w:rsid w:val="00A774B7"/>
    <w:rsid w:val="00A80CDB"/>
    <w:rsid w:val="00A823B9"/>
    <w:rsid w:val="00A835BB"/>
    <w:rsid w:val="00A9358F"/>
    <w:rsid w:val="00A96961"/>
    <w:rsid w:val="00AA06CB"/>
    <w:rsid w:val="00AA227C"/>
    <w:rsid w:val="00AA6C04"/>
    <w:rsid w:val="00AA75EC"/>
    <w:rsid w:val="00AB07E1"/>
    <w:rsid w:val="00AB238C"/>
    <w:rsid w:val="00AC2F33"/>
    <w:rsid w:val="00AC3547"/>
    <w:rsid w:val="00AC48C3"/>
    <w:rsid w:val="00AC5F29"/>
    <w:rsid w:val="00AD6122"/>
    <w:rsid w:val="00AE07E3"/>
    <w:rsid w:val="00AE27EE"/>
    <w:rsid w:val="00AE3DE1"/>
    <w:rsid w:val="00AE43AE"/>
    <w:rsid w:val="00AE4E44"/>
    <w:rsid w:val="00AE625A"/>
    <w:rsid w:val="00AF09DF"/>
    <w:rsid w:val="00AF1A6F"/>
    <w:rsid w:val="00AF7C87"/>
    <w:rsid w:val="00B0319E"/>
    <w:rsid w:val="00B03901"/>
    <w:rsid w:val="00B05094"/>
    <w:rsid w:val="00B06375"/>
    <w:rsid w:val="00B07B0C"/>
    <w:rsid w:val="00B07FF5"/>
    <w:rsid w:val="00B1252B"/>
    <w:rsid w:val="00B12DFA"/>
    <w:rsid w:val="00B15DB0"/>
    <w:rsid w:val="00B2024F"/>
    <w:rsid w:val="00B216F2"/>
    <w:rsid w:val="00B21F4B"/>
    <w:rsid w:val="00B227BA"/>
    <w:rsid w:val="00B256D9"/>
    <w:rsid w:val="00B25CE0"/>
    <w:rsid w:val="00B26356"/>
    <w:rsid w:val="00B26B66"/>
    <w:rsid w:val="00B30F6B"/>
    <w:rsid w:val="00B32C02"/>
    <w:rsid w:val="00B36373"/>
    <w:rsid w:val="00B3757E"/>
    <w:rsid w:val="00B40BB2"/>
    <w:rsid w:val="00B42770"/>
    <w:rsid w:val="00B44BB4"/>
    <w:rsid w:val="00B4513B"/>
    <w:rsid w:val="00B63C48"/>
    <w:rsid w:val="00B660A4"/>
    <w:rsid w:val="00B665E8"/>
    <w:rsid w:val="00B71556"/>
    <w:rsid w:val="00B745B4"/>
    <w:rsid w:val="00B74AD5"/>
    <w:rsid w:val="00B8762C"/>
    <w:rsid w:val="00B91FBD"/>
    <w:rsid w:val="00B94487"/>
    <w:rsid w:val="00B9459F"/>
    <w:rsid w:val="00B95781"/>
    <w:rsid w:val="00B96F44"/>
    <w:rsid w:val="00B97828"/>
    <w:rsid w:val="00BA1D88"/>
    <w:rsid w:val="00BA2181"/>
    <w:rsid w:val="00BA30ED"/>
    <w:rsid w:val="00BB052A"/>
    <w:rsid w:val="00BB318D"/>
    <w:rsid w:val="00BB3E31"/>
    <w:rsid w:val="00BB46F3"/>
    <w:rsid w:val="00BB520F"/>
    <w:rsid w:val="00BB72EC"/>
    <w:rsid w:val="00BC1499"/>
    <w:rsid w:val="00BC239A"/>
    <w:rsid w:val="00BC533A"/>
    <w:rsid w:val="00BD352A"/>
    <w:rsid w:val="00BD3E21"/>
    <w:rsid w:val="00BD6D6E"/>
    <w:rsid w:val="00BD6DB2"/>
    <w:rsid w:val="00BE26F6"/>
    <w:rsid w:val="00BE4670"/>
    <w:rsid w:val="00BE7A4D"/>
    <w:rsid w:val="00BF0C6C"/>
    <w:rsid w:val="00BF4ED2"/>
    <w:rsid w:val="00BF75FE"/>
    <w:rsid w:val="00C011ED"/>
    <w:rsid w:val="00C0756E"/>
    <w:rsid w:val="00C10E5D"/>
    <w:rsid w:val="00C14330"/>
    <w:rsid w:val="00C148B7"/>
    <w:rsid w:val="00C1589F"/>
    <w:rsid w:val="00C160A5"/>
    <w:rsid w:val="00C17580"/>
    <w:rsid w:val="00C23109"/>
    <w:rsid w:val="00C254F3"/>
    <w:rsid w:val="00C25FD1"/>
    <w:rsid w:val="00C25FEA"/>
    <w:rsid w:val="00C27443"/>
    <w:rsid w:val="00C30719"/>
    <w:rsid w:val="00C37413"/>
    <w:rsid w:val="00C37B6F"/>
    <w:rsid w:val="00C428CC"/>
    <w:rsid w:val="00C433D6"/>
    <w:rsid w:val="00C43D25"/>
    <w:rsid w:val="00C4405C"/>
    <w:rsid w:val="00C47F32"/>
    <w:rsid w:val="00C523EE"/>
    <w:rsid w:val="00C54D69"/>
    <w:rsid w:val="00C54FC6"/>
    <w:rsid w:val="00C5508F"/>
    <w:rsid w:val="00C657EC"/>
    <w:rsid w:val="00C6664B"/>
    <w:rsid w:val="00C71120"/>
    <w:rsid w:val="00C77193"/>
    <w:rsid w:val="00C8165E"/>
    <w:rsid w:val="00C81698"/>
    <w:rsid w:val="00C863AE"/>
    <w:rsid w:val="00C94E27"/>
    <w:rsid w:val="00CA1AFB"/>
    <w:rsid w:val="00CA3182"/>
    <w:rsid w:val="00CA51D3"/>
    <w:rsid w:val="00CB065C"/>
    <w:rsid w:val="00CB4B60"/>
    <w:rsid w:val="00CB7386"/>
    <w:rsid w:val="00CC049D"/>
    <w:rsid w:val="00CC212F"/>
    <w:rsid w:val="00CC4E57"/>
    <w:rsid w:val="00CC6BCC"/>
    <w:rsid w:val="00CD26BD"/>
    <w:rsid w:val="00CD7515"/>
    <w:rsid w:val="00CE2CD4"/>
    <w:rsid w:val="00CE44DE"/>
    <w:rsid w:val="00CF3675"/>
    <w:rsid w:val="00CF4732"/>
    <w:rsid w:val="00CF53FF"/>
    <w:rsid w:val="00CF742E"/>
    <w:rsid w:val="00CF78AF"/>
    <w:rsid w:val="00D00672"/>
    <w:rsid w:val="00D00C16"/>
    <w:rsid w:val="00D03083"/>
    <w:rsid w:val="00D04D0F"/>
    <w:rsid w:val="00D05FFF"/>
    <w:rsid w:val="00D138EE"/>
    <w:rsid w:val="00D15180"/>
    <w:rsid w:val="00D15B00"/>
    <w:rsid w:val="00D222AB"/>
    <w:rsid w:val="00D232A0"/>
    <w:rsid w:val="00D2637B"/>
    <w:rsid w:val="00D27BA4"/>
    <w:rsid w:val="00D27F8A"/>
    <w:rsid w:val="00D313D1"/>
    <w:rsid w:val="00D35574"/>
    <w:rsid w:val="00D36516"/>
    <w:rsid w:val="00D4209A"/>
    <w:rsid w:val="00D52766"/>
    <w:rsid w:val="00D528E2"/>
    <w:rsid w:val="00D61638"/>
    <w:rsid w:val="00D639F6"/>
    <w:rsid w:val="00D65E66"/>
    <w:rsid w:val="00D70C85"/>
    <w:rsid w:val="00D72D7B"/>
    <w:rsid w:val="00D750A8"/>
    <w:rsid w:val="00D75A50"/>
    <w:rsid w:val="00D75CA9"/>
    <w:rsid w:val="00D76E4C"/>
    <w:rsid w:val="00D77D34"/>
    <w:rsid w:val="00D806AE"/>
    <w:rsid w:val="00D806CE"/>
    <w:rsid w:val="00D81B3A"/>
    <w:rsid w:val="00D83BCE"/>
    <w:rsid w:val="00D85243"/>
    <w:rsid w:val="00D852F0"/>
    <w:rsid w:val="00D8582C"/>
    <w:rsid w:val="00D85A10"/>
    <w:rsid w:val="00D903AE"/>
    <w:rsid w:val="00D91720"/>
    <w:rsid w:val="00D91EDC"/>
    <w:rsid w:val="00D936C1"/>
    <w:rsid w:val="00D9539C"/>
    <w:rsid w:val="00D95B5F"/>
    <w:rsid w:val="00D96BB4"/>
    <w:rsid w:val="00D977C1"/>
    <w:rsid w:val="00DA2593"/>
    <w:rsid w:val="00DA35D9"/>
    <w:rsid w:val="00DA3E82"/>
    <w:rsid w:val="00DA697A"/>
    <w:rsid w:val="00DB2CA4"/>
    <w:rsid w:val="00DB5988"/>
    <w:rsid w:val="00DB656C"/>
    <w:rsid w:val="00DB6DEB"/>
    <w:rsid w:val="00DB727E"/>
    <w:rsid w:val="00DB7444"/>
    <w:rsid w:val="00DC0B6E"/>
    <w:rsid w:val="00DC18ED"/>
    <w:rsid w:val="00DC1C31"/>
    <w:rsid w:val="00DC2B33"/>
    <w:rsid w:val="00DC4E88"/>
    <w:rsid w:val="00DC6C6D"/>
    <w:rsid w:val="00DD0C42"/>
    <w:rsid w:val="00DD191E"/>
    <w:rsid w:val="00DD2FCC"/>
    <w:rsid w:val="00DD3F77"/>
    <w:rsid w:val="00DE1D92"/>
    <w:rsid w:val="00DF105C"/>
    <w:rsid w:val="00DF3255"/>
    <w:rsid w:val="00DF4625"/>
    <w:rsid w:val="00DF7C05"/>
    <w:rsid w:val="00E02BA3"/>
    <w:rsid w:val="00E0411A"/>
    <w:rsid w:val="00E04A1F"/>
    <w:rsid w:val="00E05879"/>
    <w:rsid w:val="00E075E2"/>
    <w:rsid w:val="00E110F3"/>
    <w:rsid w:val="00E153C1"/>
    <w:rsid w:val="00E21BC1"/>
    <w:rsid w:val="00E239EE"/>
    <w:rsid w:val="00E2415B"/>
    <w:rsid w:val="00E26268"/>
    <w:rsid w:val="00E27396"/>
    <w:rsid w:val="00E27A9B"/>
    <w:rsid w:val="00E32451"/>
    <w:rsid w:val="00E33D97"/>
    <w:rsid w:val="00E35F97"/>
    <w:rsid w:val="00E36592"/>
    <w:rsid w:val="00E378D7"/>
    <w:rsid w:val="00E412BA"/>
    <w:rsid w:val="00E433D5"/>
    <w:rsid w:val="00E4553F"/>
    <w:rsid w:val="00E47599"/>
    <w:rsid w:val="00E5089F"/>
    <w:rsid w:val="00E50A99"/>
    <w:rsid w:val="00E54072"/>
    <w:rsid w:val="00E55AC0"/>
    <w:rsid w:val="00E55F38"/>
    <w:rsid w:val="00E56CC1"/>
    <w:rsid w:val="00E60CC7"/>
    <w:rsid w:val="00E61F9D"/>
    <w:rsid w:val="00E63D6F"/>
    <w:rsid w:val="00E65357"/>
    <w:rsid w:val="00E66DCF"/>
    <w:rsid w:val="00E67160"/>
    <w:rsid w:val="00E71BB2"/>
    <w:rsid w:val="00E743BE"/>
    <w:rsid w:val="00E770D2"/>
    <w:rsid w:val="00E80FD6"/>
    <w:rsid w:val="00E83ACC"/>
    <w:rsid w:val="00E84430"/>
    <w:rsid w:val="00E87BF1"/>
    <w:rsid w:val="00E934F4"/>
    <w:rsid w:val="00E938D3"/>
    <w:rsid w:val="00E94509"/>
    <w:rsid w:val="00E975CF"/>
    <w:rsid w:val="00EA1F73"/>
    <w:rsid w:val="00EB0939"/>
    <w:rsid w:val="00EB3AE4"/>
    <w:rsid w:val="00EB5052"/>
    <w:rsid w:val="00EB76F2"/>
    <w:rsid w:val="00EB7BEE"/>
    <w:rsid w:val="00EC0CE5"/>
    <w:rsid w:val="00EC27C5"/>
    <w:rsid w:val="00EC6ED6"/>
    <w:rsid w:val="00ED32AD"/>
    <w:rsid w:val="00EE4A00"/>
    <w:rsid w:val="00EE63A6"/>
    <w:rsid w:val="00EF20EE"/>
    <w:rsid w:val="00EF739F"/>
    <w:rsid w:val="00F01B11"/>
    <w:rsid w:val="00F035A5"/>
    <w:rsid w:val="00F0604F"/>
    <w:rsid w:val="00F13A57"/>
    <w:rsid w:val="00F159C7"/>
    <w:rsid w:val="00F21C78"/>
    <w:rsid w:val="00F2268C"/>
    <w:rsid w:val="00F24F01"/>
    <w:rsid w:val="00F27340"/>
    <w:rsid w:val="00F27E62"/>
    <w:rsid w:val="00F31156"/>
    <w:rsid w:val="00F322C0"/>
    <w:rsid w:val="00F34B20"/>
    <w:rsid w:val="00F40682"/>
    <w:rsid w:val="00F41612"/>
    <w:rsid w:val="00F43AE5"/>
    <w:rsid w:val="00F46CEB"/>
    <w:rsid w:val="00F47732"/>
    <w:rsid w:val="00F54858"/>
    <w:rsid w:val="00F5614A"/>
    <w:rsid w:val="00F56B83"/>
    <w:rsid w:val="00F63AF9"/>
    <w:rsid w:val="00F657BF"/>
    <w:rsid w:val="00F70510"/>
    <w:rsid w:val="00F70C0F"/>
    <w:rsid w:val="00F71218"/>
    <w:rsid w:val="00F73C31"/>
    <w:rsid w:val="00F747A9"/>
    <w:rsid w:val="00F75163"/>
    <w:rsid w:val="00F76878"/>
    <w:rsid w:val="00F777A9"/>
    <w:rsid w:val="00F80C67"/>
    <w:rsid w:val="00F86DDE"/>
    <w:rsid w:val="00F906CE"/>
    <w:rsid w:val="00F9109B"/>
    <w:rsid w:val="00F91E70"/>
    <w:rsid w:val="00F94522"/>
    <w:rsid w:val="00FA1FC7"/>
    <w:rsid w:val="00FA5C06"/>
    <w:rsid w:val="00FB388D"/>
    <w:rsid w:val="00FB4B2D"/>
    <w:rsid w:val="00FB4E25"/>
    <w:rsid w:val="00FB53B2"/>
    <w:rsid w:val="00FC3611"/>
    <w:rsid w:val="00FC3720"/>
    <w:rsid w:val="00FC4A0B"/>
    <w:rsid w:val="00FC4D43"/>
    <w:rsid w:val="00FC58E3"/>
    <w:rsid w:val="00FC5C39"/>
    <w:rsid w:val="00FC6F0C"/>
    <w:rsid w:val="00FD014A"/>
    <w:rsid w:val="00FD0380"/>
    <w:rsid w:val="00FD2A2C"/>
    <w:rsid w:val="00FD3210"/>
    <w:rsid w:val="00FD388A"/>
    <w:rsid w:val="00FD4F36"/>
    <w:rsid w:val="00FD6250"/>
    <w:rsid w:val="00FD6D38"/>
    <w:rsid w:val="00FE41F3"/>
    <w:rsid w:val="00FE6170"/>
    <w:rsid w:val="00FF2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9F8A67-4962-4C97-BA7A-E71CDA1F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3AF7"/>
    <w:pPr>
      <w:tabs>
        <w:tab w:val="center" w:pos="4153"/>
        <w:tab w:val="right" w:pos="8306"/>
      </w:tabs>
    </w:pPr>
  </w:style>
  <w:style w:type="paragraph" w:styleId="Footer">
    <w:name w:val="footer"/>
    <w:basedOn w:val="Normal"/>
    <w:rsid w:val="00413AF7"/>
    <w:pPr>
      <w:tabs>
        <w:tab w:val="center" w:pos="4153"/>
        <w:tab w:val="right" w:pos="8306"/>
      </w:tabs>
    </w:pPr>
  </w:style>
  <w:style w:type="paragraph" w:styleId="BalloonText">
    <w:name w:val="Balloon Text"/>
    <w:basedOn w:val="Normal"/>
    <w:semiHidden/>
    <w:rsid w:val="001A63C1"/>
    <w:rPr>
      <w:rFonts w:ascii="Tahoma" w:hAnsi="Tahoma" w:cs="Tahoma"/>
      <w:sz w:val="16"/>
      <w:szCs w:val="16"/>
    </w:rPr>
  </w:style>
  <w:style w:type="paragraph" w:styleId="ListParagraph">
    <w:name w:val="List Paragraph"/>
    <w:basedOn w:val="Normal"/>
    <w:uiPriority w:val="34"/>
    <w:qFormat/>
    <w:rsid w:val="00445589"/>
    <w:pPr>
      <w:ind w:left="720"/>
      <w:contextualSpacing/>
    </w:pPr>
  </w:style>
  <w:style w:type="character" w:styleId="Hyperlink">
    <w:name w:val="Hyperlink"/>
    <w:rsid w:val="00B216F2"/>
    <w:rPr>
      <w:color w:val="0000FF"/>
      <w:u w:val="single"/>
    </w:rPr>
  </w:style>
  <w:style w:type="character" w:styleId="FollowedHyperlink">
    <w:name w:val="FollowedHyperlink"/>
    <w:rsid w:val="001067C9"/>
    <w:rPr>
      <w:color w:val="800080"/>
      <w:u w:val="single"/>
    </w:rPr>
  </w:style>
  <w:style w:type="paragraph" w:styleId="Title">
    <w:name w:val="Title"/>
    <w:basedOn w:val="Normal"/>
    <w:next w:val="Normal"/>
    <w:link w:val="TitleChar"/>
    <w:uiPriority w:val="99"/>
    <w:qFormat/>
    <w:rsid w:val="008439B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99"/>
    <w:rsid w:val="008439BF"/>
    <w:rPr>
      <w:rFonts w:ascii="Cambria" w:hAnsi="Cambria"/>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7904A-79E3-41B3-B2F1-8D6B1003D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1202</Words>
  <Characters>6340</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Ball</dc:creator>
  <cp:keywords/>
  <cp:lastModifiedBy>Mackayla Jeffries</cp:lastModifiedBy>
  <cp:revision>3</cp:revision>
  <cp:lastPrinted>2015-02-23T00:58:00Z</cp:lastPrinted>
  <dcterms:created xsi:type="dcterms:W3CDTF">2020-10-26T05:36:00Z</dcterms:created>
  <dcterms:modified xsi:type="dcterms:W3CDTF">2020-10-26T05:36:00Z</dcterms:modified>
</cp:coreProperties>
</file>